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18A5" w14:textId="77777777" w:rsidR="007704F3" w:rsidRDefault="007704F3" w:rsidP="007704F3">
      <w:pPr>
        <w:ind w:left="4956"/>
        <w:contextualSpacing/>
        <w:jc w:val="both"/>
        <w:rPr>
          <w:rFonts w:ascii="Arial" w:hAnsi="Arial" w:cs="Arial"/>
          <w:lang w:val="az-Latn-AZ"/>
        </w:rPr>
      </w:pPr>
      <w:r>
        <w:rPr>
          <w:rStyle w:val="jlqj4b"/>
        </w:rPr>
        <w:t>Утверждено приказом Государственного управления радиочастот № 158 от 01 ноября 2021 года.</w:t>
      </w:r>
    </w:p>
    <w:p w14:paraId="7E083D9E" w14:textId="77777777" w:rsidR="007704F3" w:rsidRDefault="007704F3" w:rsidP="007704F3">
      <w:pPr>
        <w:jc w:val="both"/>
        <w:rPr>
          <w:rFonts w:ascii="Arial" w:hAnsi="Arial" w:cs="Arial"/>
          <w:lang w:val="az-Latn-AZ"/>
        </w:rPr>
      </w:pPr>
    </w:p>
    <w:p w14:paraId="1D30C1C6" w14:textId="77777777" w:rsidR="007704F3" w:rsidRDefault="007704F3" w:rsidP="007704F3">
      <w:pPr>
        <w:jc w:val="both"/>
        <w:rPr>
          <w:rFonts w:ascii="Arial" w:hAnsi="Arial" w:cs="Arial"/>
          <w:lang w:val="az-Latn-AZ"/>
        </w:rPr>
      </w:pPr>
    </w:p>
    <w:p w14:paraId="728687A4" w14:textId="77777777" w:rsidR="007704F3" w:rsidRDefault="007704F3" w:rsidP="007704F3">
      <w:pPr>
        <w:jc w:val="center"/>
        <w:rPr>
          <w:rStyle w:val="jlqj4b"/>
          <w:b/>
        </w:rPr>
      </w:pPr>
      <w:r>
        <w:rPr>
          <w:rStyle w:val="jlqj4b"/>
          <w:b/>
        </w:rPr>
        <w:t xml:space="preserve">ИНСТРУКЦИЯ </w:t>
      </w:r>
    </w:p>
    <w:p w14:paraId="2E0EA00E" w14:textId="77777777" w:rsidR="007704F3" w:rsidRDefault="007704F3" w:rsidP="007704F3">
      <w:pPr>
        <w:jc w:val="center"/>
        <w:rPr>
          <w:rFonts w:ascii="Arial" w:hAnsi="Arial" w:cs="Arial"/>
          <w:lang w:val="az-Latn-AZ"/>
        </w:rPr>
      </w:pPr>
      <w:r>
        <w:rPr>
          <w:rStyle w:val="jlqj4b"/>
          <w:b/>
        </w:rPr>
        <w:t>по заполнению Анкет для мобильного спутникового терминала</w:t>
      </w:r>
    </w:p>
    <w:p w14:paraId="021F0E22" w14:textId="77777777" w:rsidR="007704F3" w:rsidRDefault="007704F3" w:rsidP="007704F3">
      <w:pPr>
        <w:jc w:val="center"/>
        <w:rPr>
          <w:rFonts w:ascii="Arial" w:hAnsi="Arial" w:cs="Arial"/>
          <w:b/>
          <w:lang w:val="az-Latn-AZ"/>
        </w:rPr>
      </w:pPr>
    </w:p>
    <w:p w14:paraId="7C6DE80B" w14:textId="77777777" w:rsidR="007704F3" w:rsidRDefault="007704F3" w:rsidP="007704F3">
      <w:pPr>
        <w:pStyle w:val="ListParagraph"/>
        <w:numPr>
          <w:ilvl w:val="0"/>
          <w:numId w:val="1"/>
        </w:numPr>
        <w:jc w:val="both"/>
        <w:rPr>
          <w:rStyle w:val="jlqj4b"/>
          <w:lang w:val="en-US"/>
        </w:rPr>
      </w:pPr>
      <w:r>
        <w:rPr>
          <w:rStyle w:val="jlqj4b"/>
          <w:b/>
        </w:rPr>
        <w:t xml:space="preserve">Общие положения </w:t>
      </w:r>
    </w:p>
    <w:p w14:paraId="1F6BE8F5" w14:textId="77777777" w:rsidR="007704F3" w:rsidRDefault="007704F3" w:rsidP="007704F3">
      <w:pPr>
        <w:jc w:val="both"/>
        <w:rPr>
          <w:rStyle w:val="jlqj4b"/>
        </w:rPr>
      </w:pPr>
      <w:r>
        <w:rPr>
          <w:rStyle w:val="jlqj4b"/>
        </w:rPr>
        <w:t>В соответствии с параграфом 2.24 «Правил выделения, регистрации, использования и присвоения радиочастот», утвержденных Постановлением Кабинета Министров Азербайджанской Республики № 22 от 1 февраля 2007 года, анкеты, представленные Государственной администрацией радиочастот (далее ГУР) пользователю в соответствии с назначением развертываемой сети, должны быть заполнены и возвращены.</w:t>
      </w:r>
      <w:r>
        <w:rPr>
          <w:rStyle w:val="viiyi"/>
        </w:rPr>
        <w:t xml:space="preserve"> </w:t>
      </w:r>
      <w:r>
        <w:rPr>
          <w:rStyle w:val="jlqj4b"/>
        </w:rPr>
        <w:t>При этом, согласно п. 2.25, после оплаты произведенной для каждого средства радиосвязи на основании предоставленных анкетных материалов, данные средства радиосвязи регистрируются в ГУР и выдаются соответствующие разрешения на их использование.</w:t>
      </w:r>
    </w:p>
    <w:p w14:paraId="09D4CC42" w14:textId="77777777" w:rsidR="007704F3" w:rsidRDefault="007704F3" w:rsidP="007704F3">
      <w:pPr>
        <w:jc w:val="both"/>
        <w:rPr>
          <w:rStyle w:val="jlqj4b"/>
        </w:rPr>
      </w:pPr>
      <w:r>
        <w:rPr>
          <w:rStyle w:val="jlqj4b"/>
        </w:rPr>
        <w:t>Формы заявок на радиосвязь можно скачать с официального сайта ГУР (https://dri.az/page/6).</w:t>
      </w:r>
      <w:r>
        <w:rPr>
          <w:rStyle w:val="viiyi"/>
        </w:rPr>
        <w:t xml:space="preserve"> </w:t>
      </w:r>
      <w:r>
        <w:rPr>
          <w:rStyle w:val="jlqj4b"/>
        </w:rPr>
        <w:t>При заполнении анкеты необходимо соблюдать требования настоящей Инструкции.</w:t>
      </w:r>
      <w:r>
        <w:rPr>
          <w:rStyle w:val="viiyi"/>
        </w:rPr>
        <w:t xml:space="preserve"> </w:t>
      </w:r>
      <w:r>
        <w:rPr>
          <w:rStyle w:val="jlqj4b"/>
        </w:rPr>
        <w:t>После заполнения и утверждения, форма заявки должна быть отправлена в ГУР в бумажной или в электронной форме (в отсканированной форме через веб-сайт dri.az). При этом, документы заявки можно подать через сайт e-gov.az (раздел приема заявок и документов на регистрацию радиосвязи).</w:t>
      </w:r>
      <w:r>
        <w:rPr>
          <w:rStyle w:val="viiyi"/>
        </w:rPr>
        <w:t xml:space="preserve"> </w:t>
      </w:r>
      <w:r>
        <w:rPr>
          <w:rStyle w:val="jlqj4b"/>
        </w:rPr>
        <w:t>В соответствии с административными регламентами, запрос и приложенные к нему документы исследуются в ГУР, а при обнаружении каких-либо недостатков, которые могут быть устранены и необоснованны для отказа, заявитель уведомляется об этом в письменной форме в течении 5 дней.</w:t>
      </w:r>
      <w:r>
        <w:rPr>
          <w:rStyle w:val="viiyi"/>
        </w:rPr>
        <w:t xml:space="preserve"> </w:t>
      </w:r>
      <w:r>
        <w:rPr>
          <w:rStyle w:val="jlqj4b"/>
        </w:rPr>
        <w:t>После устранения этих недостатков и повторной подачи запроса, рассмотрение недостатков и вынесение соответствующего решения должны быть осуществлены в течение 15 дней.</w:t>
      </w:r>
    </w:p>
    <w:p w14:paraId="43ACBDDE" w14:textId="77777777" w:rsidR="007704F3" w:rsidRDefault="007704F3" w:rsidP="007704F3">
      <w:pPr>
        <w:jc w:val="both"/>
        <w:rPr>
          <w:rFonts w:ascii="Arial" w:hAnsi="Arial" w:cs="Arial"/>
          <w:b/>
          <w:lang w:val="az-Latn-AZ"/>
        </w:rPr>
      </w:pPr>
    </w:p>
    <w:p w14:paraId="54FCC8D6" w14:textId="77777777" w:rsidR="007704F3" w:rsidRDefault="007704F3" w:rsidP="007704F3">
      <w:pPr>
        <w:pStyle w:val="ListParagraph"/>
        <w:numPr>
          <w:ilvl w:val="0"/>
          <w:numId w:val="1"/>
        </w:numPr>
        <w:jc w:val="both"/>
        <w:rPr>
          <w:rStyle w:val="jlqj4b"/>
        </w:rPr>
      </w:pPr>
      <w:r>
        <w:rPr>
          <w:rStyle w:val="jlqj4b"/>
          <w:b/>
        </w:rPr>
        <w:t>Основные понятия, используемые в форме анкеты</w:t>
      </w:r>
    </w:p>
    <w:p w14:paraId="00B195C2" w14:textId="77777777" w:rsidR="007704F3" w:rsidRDefault="007704F3" w:rsidP="007704F3">
      <w:pPr>
        <w:jc w:val="both"/>
        <w:rPr>
          <w:rStyle w:val="jlqj4b"/>
        </w:rPr>
      </w:pPr>
    </w:p>
    <w:p w14:paraId="37CAE90D" w14:textId="77777777" w:rsidR="007704F3" w:rsidRDefault="007704F3" w:rsidP="007704F3">
      <w:pPr>
        <w:jc w:val="both"/>
        <w:rPr>
          <w:rStyle w:val="jlqj4b"/>
        </w:rPr>
      </w:pPr>
      <w:r>
        <w:rPr>
          <w:rStyle w:val="jlqj4b"/>
          <w:b/>
        </w:rPr>
        <w:t>Мобильный спутниковый терминал</w:t>
      </w:r>
      <w:r>
        <w:rPr>
          <w:rStyle w:val="jlqj4b"/>
        </w:rPr>
        <w:t xml:space="preserve"> это спутниковая станция, подключенная к орбитальной спутниковой сети и установленная на движущемся объекте (корабле, морской платформе и т. д.).</w:t>
      </w:r>
    </w:p>
    <w:p w14:paraId="7E5B6CB0" w14:textId="77777777" w:rsidR="007704F3" w:rsidRDefault="007704F3" w:rsidP="007704F3">
      <w:pPr>
        <w:jc w:val="both"/>
        <w:rPr>
          <w:rStyle w:val="jlqj4b"/>
        </w:rPr>
      </w:pPr>
    </w:p>
    <w:p w14:paraId="1465A6DC" w14:textId="77777777" w:rsidR="007704F3" w:rsidRDefault="007704F3" w:rsidP="007704F3">
      <w:pPr>
        <w:pStyle w:val="ListParagraph"/>
        <w:numPr>
          <w:ilvl w:val="0"/>
          <w:numId w:val="1"/>
        </w:numPr>
        <w:jc w:val="both"/>
        <w:rPr>
          <w:rStyle w:val="jlqj4b"/>
          <w:b/>
        </w:rPr>
      </w:pPr>
      <w:r>
        <w:rPr>
          <w:rStyle w:val="jlqj4b"/>
          <w:b/>
        </w:rPr>
        <w:t>Разъяснения по заполнению анкеты</w:t>
      </w:r>
    </w:p>
    <w:p w14:paraId="1ABEF069" w14:textId="77777777" w:rsidR="007704F3" w:rsidRDefault="007704F3" w:rsidP="007704F3">
      <w:pPr>
        <w:jc w:val="both"/>
        <w:rPr>
          <w:rStyle w:val="jlqj4b"/>
          <w:b/>
        </w:rPr>
      </w:pPr>
    </w:p>
    <w:p w14:paraId="2A199F3F" w14:textId="77777777" w:rsidR="007704F3" w:rsidRDefault="007704F3" w:rsidP="007704F3">
      <w:pPr>
        <w:jc w:val="both"/>
        <w:rPr>
          <w:rStyle w:val="jlqj4b"/>
        </w:rPr>
      </w:pPr>
      <w:r>
        <w:rPr>
          <w:rStyle w:val="jlqj4b"/>
        </w:rPr>
        <w:t xml:space="preserve">В строке 1 («Имя собственника, а именно юридическое и физическое лицо») указываются полное наименование зарегистрированного государством юридического лица или полное имя физического лица, зарегистрированного в качестве собственника налогового идентификационного номера. </w:t>
      </w:r>
    </w:p>
    <w:p w14:paraId="33FF0915" w14:textId="77777777" w:rsidR="007704F3" w:rsidRDefault="007704F3" w:rsidP="007704F3">
      <w:pPr>
        <w:jc w:val="both"/>
        <w:rPr>
          <w:rStyle w:val="jlqj4b"/>
        </w:rPr>
      </w:pPr>
      <w:r>
        <w:rPr>
          <w:rStyle w:val="jlqj4b"/>
        </w:rPr>
        <w:t xml:space="preserve">В строке 2 («Адрес, телефон, факс, электронная почта») указываются фактический адрес, телефон (город, мобильный), номер факса и электронную почту юридического или физического лица. Номер мобильного телефона должен быть номером мобильного телефона координатора. Адрес электронной почты должен быть официальным адресом электронной почты организации, если он недоступен, корпоративным и личным адресом электронной почты контактного лица. Для физических лиц номер мобильного телефона и адрес электронной почты должны быть номер и адресс электронной почты физического лица. </w:t>
      </w:r>
    </w:p>
    <w:p w14:paraId="5A0C3242" w14:textId="77777777" w:rsidR="007704F3" w:rsidRDefault="007704F3" w:rsidP="007704F3">
      <w:pPr>
        <w:jc w:val="both"/>
        <w:rPr>
          <w:rStyle w:val="jlqj4b"/>
        </w:rPr>
      </w:pPr>
    </w:p>
    <w:p w14:paraId="20F100B2" w14:textId="77777777" w:rsidR="007704F3" w:rsidRDefault="007704F3" w:rsidP="007704F3">
      <w:pPr>
        <w:jc w:val="both"/>
        <w:rPr>
          <w:rStyle w:val="jlqj4b"/>
          <w:b/>
        </w:rPr>
      </w:pPr>
      <w:r>
        <w:rPr>
          <w:rStyle w:val="jlqj4b"/>
          <w:b/>
        </w:rPr>
        <w:t xml:space="preserve"> </w:t>
      </w:r>
    </w:p>
    <w:p w14:paraId="58B463A9" w14:textId="77777777" w:rsidR="007704F3" w:rsidRDefault="007704F3" w:rsidP="007704F3">
      <w:pPr>
        <w:pStyle w:val="ListParagraph"/>
        <w:ind w:left="0"/>
        <w:jc w:val="both"/>
        <w:rPr>
          <w:rStyle w:val="jlqj4b"/>
        </w:rPr>
      </w:pPr>
      <w:r>
        <w:rPr>
          <w:rStyle w:val="jlqj4b"/>
        </w:rPr>
        <w:t xml:space="preserve">В строке 3 («Тип, марка») указывается модель и марка мобильного спутникового терминала. </w:t>
      </w:r>
    </w:p>
    <w:p w14:paraId="1B6030AD" w14:textId="77777777" w:rsidR="007704F3" w:rsidRDefault="007704F3" w:rsidP="007704F3">
      <w:pPr>
        <w:pStyle w:val="ListParagraph"/>
        <w:ind w:left="0"/>
        <w:jc w:val="both"/>
        <w:rPr>
          <w:rStyle w:val="jlqj4b"/>
        </w:rPr>
      </w:pPr>
      <w:r>
        <w:rPr>
          <w:rStyle w:val="jlqj4b"/>
        </w:rPr>
        <w:t>В строке 4 («Заводской серийный номер (код IMEI)») указывает</w:t>
      </w:r>
      <w:r>
        <w:rPr>
          <w:rStyle w:val="jlqj4b"/>
          <w:lang w:val="en-US"/>
        </w:rPr>
        <w:t>c</w:t>
      </w:r>
      <w:r>
        <w:rPr>
          <w:rStyle w:val="jlqj4b"/>
        </w:rPr>
        <w:t xml:space="preserve">я международный идентификационный код мобильного спутникового терминала. </w:t>
      </w:r>
    </w:p>
    <w:p w14:paraId="54380E00" w14:textId="77777777" w:rsidR="007704F3" w:rsidRDefault="007704F3" w:rsidP="007704F3">
      <w:pPr>
        <w:pStyle w:val="ListParagraph"/>
        <w:ind w:left="0"/>
        <w:jc w:val="both"/>
        <w:rPr>
          <w:rStyle w:val="jlqj4b"/>
        </w:rPr>
      </w:pPr>
      <w:r>
        <w:rPr>
          <w:rStyle w:val="jlqj4b"/>
        </w:rPr>
        <w:lastRenderedPageBreak/>
        <w:t xml:space="preserve">В строке 5 («Выходная мощность») указывается максимальный уровень сигнала (Вт), передаваемого мобильным спутниковым терминалом. </w:t>
      </w:r>
    </w:p>
    <w:p w14:paraId="057DF5D6" w14:textId="77777777" w:rsidR="007704F3" w:rsidRDefault="007704F3" w:rsidP="007704F3">
      <w:pPr>
        <w:pStyle w:val="ListParagraph"/>
        <w:ind w:left="0"/>
        <w:jc w:val="both"/>
        <w:rPr>
          <w:rStyle w:val="jlqj4b"/>
        </w:rPr>
      </w:pPr>
      <w:r>
        <w:rPr>
          <w:rStyle w:val="jlqj4b"/>
        </w:rPr>
        <w:t xml:space="preserve">В строке 6 («Пропускная способность канала») указывается скорость передачи данных (Кбит/с). </w:t>
      </w:r>
    </w:p>
    <w:p w14:paraId="4C4CD26E" w14:textId="77777777" w:rsidR="007704F3" w:rsidRDefault="007704F3" w:rsidP="007704F3">
      <w:pPr>
        <w:pStyle w:val="ListParagraph"/>
        <w:ind w:left="0"/>
        <w:jc w:val="both"/>
        <w:rPr>
          <w:rStyle w:val="jlqj4b"/>
        </w:rPr>
      </w:pPr>
      <w:r>
        <w:rPr>
          <w:rStyle w:val="jlqj4b"/>
        </w:rPr>
        <w:t xml:space="preserve">В строке 7 («Место установки») указывается адрес (объект, название автомобиля), где фактически установлен спутниковый терминал. </w:t>
      </w:r>
    </w:p>
    <w:p w14:paraId="3A31AEF0" w14:textId="77777777" w:rsidR="007704F3" w:rsidRDefault="007704F3" w:rsidP="007704F3">
      <w:pPr>
        <w:pStyle w:val="ListParagraph"/>
        <w:ind w:left="0"/>
        <w:jc w:val="both"/>
        <w:rPr>
          <w:rStyle w:val="jlqj4b"/>
        </w:rPr>
      </w:pPr>
      <w:r>
        <w:rPr>
          <w:rStyle w:val="jlqj4b"/>
        </w:rPr>
        <w:t xml:space="preserve">В строке 8 («Географические координаты») указывается географические координаты (E и N) местоположения объекта или транспортного средства, где фактически установлен спутниковый терминал. </w:t>
      </w:r>
    </w:p>
    <w:p w14:paraId="1F10F306" w14:textId="77777777" w:rsidR="007704F3" w:rsidRDefault="007704F3" w:rsidP="007704F3">
      <w:pPr>
        <w:pStyle w:val="ListParagraph"/>
        <w:ind w:left="0"/>
        <w:jc w:val="both"/>
        <w:rPr>
          <w:rStyle w:val="jlqj4b"/>
        </w:rPr>
      </w:pPr>
      <w:r>
        <w:rPr>
          <w:rStyle w:val="jlqj4b"/>
        </w:rPr>
        <w:t xml:space="preserve">В строке 9 («Цель») указывается тип передаваемых данных (звук, данные, широковещательные сигналы). </w:t>
      </w:r>
    </w:p>
    <w:p w14:paraId="6847EBBE" w14:textId="77777777" w:rsidR="007704F3" w:rsidRDefault="007704F3" w:rsidP="007704F3">
      <w:pPr>
        <w:pStyle w:val="ListParagraph"/>
        <w:ind w:left="0"/>
        <w:jc w:val="both"/>
        <w:rPr>
          <w:rStyle w:val="jlqj4b"/>
        </w:rPr>
      </w:pPr>
      <w:r>
        <w:rPr>
          <w:rStyle w:val="jlqj4b"/>
        </w:rPr>
        <w:t xml:space="preserve">В строке 10 («Частота (МГц)») указывается радиочастоты (передача и прием), настроенные на спутниковый терминал. </w:t>
      </w:r>
    </w:p>
    <w:p w14:paraId="2A2BCB91" w14:textId="77777777" w:rsidR="007704F3" w:rsidRDefault="007704F3" w:rsidP="007704F3">
      <w:pPr>
        <w:pStyle w:val="ListParagraph"/>
        <w:ind w:left="0"/>
        <w:jc w:val="both"/>
        <w:rPr>
          <w:rStyle w:val="jlqj4b"/>
        </w:rPr>
      </w:pPr>
      <w:r>
        <w:rPr>
          <w:rStyle w:val="jlqj4b"/>
        </w:rPr>
        <w:t xml:space="preserve">В строке 11 («Название спутника») указывается название орбитальной спутниковой сети, к которой подключен спутниковый терминал (Инмарсат и т. Д.) </w:t>
      </w:r>
    </w:p>
    <w:p w14:paraId="6D2D3099" w14:textId="77777777" w:rsidR="007704F3" w:rsidRDefault="007704F3" w:rsidP="007704F3">
      <w:pPr>
        <w:pStyle w:val="ListParagraph"/>
        <w:ind w:left="0"/>
        <w:jc w:val="both"/>
        <w:rPr>
          <w:rStyle w:val="jlqj4b"/>
          <w:b/>
        </w:rPr>
      </w:pPr>
      <w:r>
        <w:rPr>
          <w:rStyle w:val="jlqj4b"/>
        </w:rPr>
        <w:t>В строке 12 («Дата ввода в эксплуатацию») указывается дата ввода спутникового терминала в эксплуатацию, а именно подключения спутникового терминала к орбитальной спутниковой сети.</w:t>
      </w:r>
    </w:p>
    <w:p w14:paraId="79AE3CE3" w14:textId="77777777" w:rsidR="007704F3" w:rsidRDefault="007704F3" w:rsidP="007704F3">
      <w:pPr>
        <w:pStyle w:val="ListParagraph"/>
        <w:jc w:val="both"/>
        <w:rPr>
          <w:rStyle w:val="jlqj4b"/>
          <w:b/>
        </w:rPr>
      </w:pPr>
    </w:p>
    <w:p w14:paraId="2C62D278" w14:textId="77777777" w:rsidR="007704F3" w:rsidRDefault="007704F3" w:rsidP="007704F3">
      <w:pPr>
        <w:jc w:val="both"/>
        <w:rPr>
          <w:rStyle w:val="jlqj4b"/>
        </w:rPr>
      </w:pPr>
    </w:p>
    <w:p w14:paraId="6630FEC3" w14:textId="77777777" w:rsidR="007704F3" w:rsidRDefault="007704F3" w:rsidP="007704F3">
      <w:pPr>
        <w:jc w:val="both"/>
        <w:rPr>
          <w:rStyle w:val="jlqj4b"/>
        </w:rPr>
      </w:pPr>
    </w:p>
    <w:p w14:paraId="00AA6F63" w14:textId="77777777" w:rsidR="007704F3" w:rsidRDefault="007704F3" w:rsidP="007704F3">
      <w:pPr>
        <w:jc w:val="both"/>
        <w:rPr>
          <w:rStyle w:val="jlqj4b"/>
        </w:rPr>
      </w:pPr>
    </w:p>
    <w:p w14:paraId="257FD5B3" w14:textId="77777777" w:rsidR="007704F3" w:rsidRDefault="007704F3" w:rsidP="007704F3">
      <w:pPr>
        <w:jc w:val="both"/>
        <w:rPr>
          <w:rStyle w:val="jlqj4b"/>
        </w:rPr>
      </w:pPr>
    </w:p>
    <w:p w14:paraId="3435F85D" w14:textId="77777777" w:rsidR="007704F3" w:rsidRDefault="007704F3" w:rsidP="007704F3">
      <w:pPr>
        <w:jc w:val="both"/>
        <w:rPr>
          <w:rStyle w:val="jlqj4b"/>
        </w:rPr>
      </w:pPr>
    </w:p>
    <w:p w14:paraId="1585DFF1" w14:textId="77777777" w:rsidR="007704F3" w:rsidRDefault="007704F3" w:rsidP="007704F3">
      <w:pPr>
        <w:jc w:val="both"/>
        <w:rPr>
          <w:rStyle w:val="jlqj4b"/>
        </w:rPr>
      </w:pPr>
    </w:p>
    <w:p w14:paraId="4BECDBB5" w14:textId="77777777" w:rsidR="007704F3" w:rsidRDefault="007704F3" w:rsidP="007704F3">
      <w:pPr>
        <w:jc w:val="both"/>
        <w:rPr>
          <w:rFonts w:ascii="Arial" w:hAnsi="Arial" w:cs="Arial"/>
          <w:lang w:val="az-Latn-AZ"/>
        </w:rPr>
      </w:pPr>
    </w:p>
    <w:p w14:paraId="353AEE08" w14:textId="77777777" w:rsidR="0094447F" w:rsidRPr="007704F3" w:rsidRDefault="0094447F" w:rsidP="007704F3">
      <w:pPr>
        <w:rPr>
          <w:lang w:val="az-Latn-AZ"/>
        </w:rPr>
      </w:pPr>
    </w:p>
    <w:sectPr w:rsidR="0094447F" w:rsidRPr="007704F3" w:rsidSect="00354E0E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94984"/>
    <w:multiLevelType w:val="hybridMultilevel"/>
    <w:tmpl w:val="F4540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06"/>
    <w:rsid w:val="0062674D"/>
    <w:rsid w:val="007704F3"/>
    <w:rsid w:val="0094447F"/>
    <w:rsid w:val="00B8721F"/>
    <w:rsid w:val="00CA6306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37BDD"/>
  <w15:chartTrackingRefBased/>
  <w15:docId w15:val="{6ABBCBCD-EBF3-468E-B7A3-E872F236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21F"/>
    <w:pPr>
      <w:spacing w:after="0"/>
    </w:pPr>
    <w:rPr>
      <w:rFonts w:ascii="Times New Roman" w:hAnsi="Times New Roman" w:cs="Times New Roman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21F"/>
    <w:pPr>
      <w:ind w:left="720"/>
      <w:contextualSpacing/>
    </w:pPr>
  </w:style>
  <w:style w:type="character" w:customStyle="1" w:styleId="jlqj4b">
    <w:name w:val="jlqj4b"/>
    <w:basedOn w:val="DefaultParagraphFont"/>
    <w:rsid w:val="00B8721F"/>
  </w:style>
  <w:style w:type="character" w:customStyle="1" w:styleId="viiyi">
    <w:name w:val="viiyi"/>
    <w:basedOn w:val="DefaultParagraphFont"/>
    <w:rsid w:val="00B87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Sitarə Səfərova</dc:creator>
  <cp:keywords/>
  <dc:description/>
  <cp:lastModifiedBy>Sitarə Səfərova</cp:lastModifiedBy>
  <cp:revision>5</cp:revision>
  <dcterms:created xsi:type="dcterms:W3CDTF">2021-11-26T08:58:00Z</dcterms:created>
  <dcterms:modified xsi:type="dcterms:W3CDTF">2021-11-26T10:24:00Z</dcterms:modified>
</cp:coreProperties>
</file>