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9DFF" w14:textId="77777777" w:rsidR="001F4660" w:rsidRDefault="001F4660" w:rsidP="001F4660">
      <w:pPr>
        <w:ind w:left="4956"/>
        <w:contextualSpacing/>
        <w:jc w:val="both"/>
        <w:rPr>
          <w:rFonts w:ascii="Arial" w:hAnsi="Arial" w:cs="Arial"/>
          <w:lang w:val="az-Latn-AZ"/>
        </w:rPr>
      </w:pPr>
      <w:r>
        <w:rPr>
          <w:rStyle w:val="jlqj4b"/>
          <w:rFonts w:ascii="Arial" w:hAnsi="Arial" w:cs="Arial"/>
        </w:rPr>
        <w:t>Утверждено приказом Государственного управления радиочастот № 158 от 01 ноября 2021 года.</w:t>
      </w:r>
    </w:p>
    <w:p w14:paraId="25140566" w14:textId="77777777" w:rsidR="001F4660" w:rsidRDefault="001F4660" w:rsidP="001F4660">
      <w:pPr>
        <w:jc w:val="both"/>
        <w:rPr>
          <w:rFonts w:ascii="Arial" w:hAnsi="Arial" w:cs="Arial"/>
          <w:lang w:val="az-Latn-AZ"/>
        </w:rPr>
      </w:pPr>
    </w:p>
    <w:p w14:paraId="0C1FD1A8" w14:textId="77777777" w:rsidR="001F4660" w:rsidRDefault="001F4660" w:rsidP="001F4660">
      <w:pPr>
        <w:jc w:val="both"/>
        <w:rPr>
          <w:rFonts w:ascii="Arial" w:hAnsi="Arial" w:cs="Arial"/>
          <w:lang w:val="az-Latn-AZ"/>
        </w:rPr>
      </w:pPr>
    </w:p>
    <w:p w14:paraId="3BBAC4F7" w14:textId="77777777" w:rsidR="001F4660" w:rsidRDefault="001F4660" w:rsidP="001F4660">
      <w:pPr>
        <w:jc w:val="center"/>
        <w:rPr>
          <w:rStyle w:val="jlqj4b"/>
          <w:b/>
        </w:rPr>
      </w:pPr>
      <w:r>
        <w:rPr>
          <w:rStyle w:val="jlqj4b"/>
          <w:rFonts w:ascii="Arial" w:hAnsi="Arial" w:cs="Arial"/>
          <w:b/>
        </w:rPr>
        <w:t xml:space="preserve">ИНСТРУКЦИЯ </w:t>
      </w:r>
    </w:p>
    <w:p w14:paraId="072314A5" w14:textId="77777777" w:rsidR="001F4660" w:rsidRDefault="001F4660" w:rsidP="001F4660">
      <w:pPr>
        <w:jc w:val="center"/>
        <w:rPr>
          <w:lang w:val="az-Latn-AZ"/>
        </w:rPr>
      </w:pPr>
      <w:r>
        <w:rPr>
          <w:rStyle w:val="jlqj4b"/>
          <w:rFonts w:ascii="Arial" w:hAnsi="Arial" w:cs="Arial"/>
          <w:b/>
        </w:rPr>
        <w:t>по заполнению Анкет для телевизионного передатчика</w:t>
      </w:r>
    </w:p>
    <w:p w14:paraId="67DBBA68" w14:textId="77777777" w:rsidR="001F4660" w:rsidRDefault="001F4660" w:rsidP="001F4660">
      <w:pPr>
        <w:jc w:val="center"/>
        <w:rPr>
          <w:rFonts w:ascii="Arial" w:hAnsi="Arial" w:cs="Arial"/>
          <w:b/>
          <w:lang w:val="az-Latn-AZ"/>
        </w:rPr>
      </w:pPr>
    </w:p>
    <w:p w14:paraId="738B1805" w14:textId="77777777" w:rsidR="001F4660" w:rsidRDefault="001F4660" w:rsidP="001F4660">
      <w:pPr>
        <w:pStyle w:val="ListParagraph"/>
        <w:numPr>
          <w:ilvl w:val="0"/>
          <w:numId w:val="1"/>
        </w:numPr>
        <w:jc w:val="both"/>
        <w:rPr>
          <w:rStyle w:val="jlqj4b"/>
          <w:lang w:val="en-US"/>
        </w:rPr>
      </w:pPr>
      <w:r>
        <w:rPr>
          <w:rStyle w:val="jlqj4b"/>
          <w:rFonts w:ascii="Arial" w:hAnsi="Arial" w:cs="Arial"/>
          <w:b/>
        </w:rPr>
        <w:t xml:space="preserve">Общие положения </w:t>
      </w:r>
    </w:p>
    <w:p w14:paraId="3A257BC4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>В соответствии с параграфом 2.24 «Правил выделения, регистрации, использования и присвоения радиочастот», утвержденных Постановлением Кабинета Министров Азербайджанской Республики № 22 от 1 февраля 2007 года, анкеты, представленные Государственной администрацией радиочастот (далее ГУР) пользователю в соответствии с назначением развертываемой сети, должны быть заполнены и возвращены.</w:t>
      </w:r>
      <w:r>
        <w:rPr>
          <w:rStyle w:val="viiyi"/>
          <w:rFonts w:ascii="Arial" w:hAnsi="Arial" w:cs="Arial"/>
        </w:rPr>
        <w:t xml:space="preserve"> </w:t>
      </w:r>
      <w:r>
        <w:rPr>
          <w:rStyle w:val="jlqj4b"/>
          <w:rFonts w:ascii="Arial" w:hAnsi="Arial" w:cs="Arial"/>
        </w:rPr>
        <w:t>При этом, согласно п. 2.25, после оплаты произведенной для каждого средства радиосвязи на основании предоставленных анкетных материалов, данные средства радиосвязи регистрируются в ГУР и выдаются соответствующие разрешения на их использование.</w:t>
      </w:r>
    </w:p>
    <w:p w14:paraId="4B09E319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>Формы заявок на радиосвязь можно скачать с официального сайта ГУР (https://dri.az/page/6).</w:t>
      </w:r>
      <w:r>
        <w:rPr>
          <w:rStyle w:val="viiyi"/>
          <w:rFonts w:ascii="Arial" w:hAnsi="Arial" w:cs="Arial"/>
        </w:rPr>
        <w:t xml:space="preserve"> </w:t>
      </w:r>
      <w:r>
        <w:rPr>
          <w:rStyle w:val="jlqj4b"/>
          <w:rFonts w:ascii="Arial" w:hAnsi="Arial" w:cs="Arial"/>
        </w:rPr>
        <w:t>При заполнении анкеты необходимо соблюдать требования настоящей Инструкции.</w:t>
      </w:r>
      <w:r>
        <w:rPr>
          <w:rStyle w:val="viiyi"/>
          <w:rFonts w:ascii="Arial" w:hAnsi="Arial" w:cs="Arial"/>
        </w:rPr>
        <w:t xml:space="preserve"> </w:t>
      </w:r>
      <w:r>
        <w:rPr>
          <w:rStyle w:val="jlqj4b"/>
          <w:rFonts w:ascii="Arial" w:hAnsi="Arial" w:cs="Arial"/>
        </w:rPr>
        <w:t>После заполнения и утверждения, форма заявки должна быть отправлена в ГУР в бумажной или в электронной форме (в отсканированной форме через веб-сайт dri.az). При этом, документы заявки можно подать через сайт e-gov.az (раздел приема заявок и документов на регистрацию радиосвязи).</w:t>
      </w:r>
      <w:r>
        <w:rPr>
          <w:rStyle w:val="viiyi"/>
          <w:rFonts w:ascii="Arial" w:hAnsi="Arial" w:cs="Arial"/>
        </w:rPr>
        <w:t xml:space="preserve"> </w:t>
      </w:r>
      <w:r>
        <w:rPr>
          <w:rStyle w:val="jlqj4b"/>
          <w:rFonts w:ascii="Arial" w:hAnsi="Arial" w:cs="Arial"/>
        </w:rPr>
        <w:t>В соответствии с административными регламентами, запрос и приложенные к нему документы исследуются в ГУР, а при обнаружении каких-либо недостатков, которые могут быть устранены и необоснованны для отказа, заявитель уведомляется об этом в письменной форме в течении 5 дней.</w:t>
      </w:r>
      <w:r>
        <w:rPr>
          <w:rStyle w:val="viiyi"/>
          <w:rFonts w:ascii="Arial" w:hAnsi="Arial" w:cs="Arial"/>
        </w:rPr>
        <w:t xml:space="preserve"> </w:t>
      </w:r>
      <w:r>
        <w:rPr>
          <w:rStyle w:val="jlqj4b"/>
          <w:rFonts w:ascii="Arial" w:hAnsi="Arial" w:cs="Arial"/>
        </w:rPr>
        <w:t>После устранения этих недостатков и повторной подачи запроса, рассмотрение недостатков и вынесение соответствующего решения должны быть осуществлены в течение 15 дней.</w:t>
      </w:r>
    </w:p>
    <w:p w14:paraId="555A0834" w14:textId="77777777" w:rsidR="001F4660" w:rsidRDefault="001F4660" w:rsidP="001F4660">
      <w:pPr>
        <w:jc w:val="both"/>
        <w:rPr>
          <w:b/>
          <w:lang w:val="az-Latn-AZ"/>
        </w:rPr>
      </w:pPr>
    </w:p>
    <w:p w14:paraId="79F98FB9" w14:textId="77777777" w:rsidR="001F4660" w:rsidRDefault="001F4660" w:rsidP="001F4660">
      <w:pPr>
        <w:pStyle w:val="ListParagraph"/>
        <w:numPr>
          <w:ilvl w:val="0"/>
          <w:numId w:val="1"/>
        </w:numPr>
        <w:jc w:val="both"/>
        <w:rPr>
          <w:rStyle w:val="jlqj4b"/>
        </w:rPr>
      </w:pPr>
      <w:r>
        <w:rPr>
          <w:rStyle w:val="jlqj4b"/>
          <w:rFonts w:ascii="Arial" w:hAnsi="Arial" w:cs="Arial"/>
          <w:b/>
        </w:rPr>
        <w:t>Основные понятия, используемые в форме анкеты</w:t>
      </w:r>
    </w:p>
    <w:p w14:paraId="760BAE6E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</w:p>
    <w:p w14:paraId="392FA67A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  <w:b/>
        </w:rPr>
        <w:t>DVB-T/T2</w:t>
      </w:r>
      <w:r>
        <w:rPr>
          <w:rStyle w:val="jlqj4b"/>
          <w:rFonts w:ascii="Arial" w:hAnsi="Arial" w:cs="Arial"/>
        </w:rPr>
        <w:t xml:space="preserve"> это стандарт цифрового наземного телевизионного вещания. </w:t>
      </w:r>
    </w:p>
    <w:p w14:paraId="74125B2D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  <w:b/>
        </w:rPr>
        <w:t>Выходная мощность</w:t>
      </w:r>
      <w:r>
        <w:rPr>
          <w:rStyle w:val="jlqj4b"/>
          <w:rFonts w:ascii="Arial" w:hAnsi="Arial" w:cs="Arial"/>
        </w:rPr>
        <w:t xml:space="preserve"> это максимальный уровень сигнала, транслируемый оборудованием. </w:t>
      </w:r>
    </w:p>
    <w:p w14:paraId="7F40CAC6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  <w:b/>
        </w:rPr>
        <w:t>Режим модуляции несущего сигнала</w:t>
      </w:r>
      <w:r>
        <w:rPr>
          <w:rStyle w:val="jlqj4b"/>
          <w:rFonts w:ascii="Arial" w:hAnsi="Arial" w:cs="Arial"/>
        </w:rPr>
        <w:t xml:space="preserve"> это режим соединения несущего сигнала с высокочастотным сигналом для передачи несущего сигнала. </w:t>
      </w:r>
    </w:p>
    <w:p w14:paraId="73B010D4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  <w:b/>
        </w:rPr>
        <w:t>Режим использования частотного спектра</w:t>
      </w:r>
      <w:r>
        <w:rPr>
          <w:rStyle w:val="jlqj4b"/>
          <w:rFonts w:ascii="Arial" w:hAnsi="Arial" w:cs="Arial"/>
        </w:rPr>
        <w:t xml:space="preserve"> (SFN / MFN) это режим использования одной (SFN) или множественной (MFN) частоты. </w:t>
      </w:r>
    </w:p>
    <w:p w14:paraId="44827B71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  <w:b/>
        </w:rPr>
        <w:t>Тип технологии</w:t>
      </w:r>
      <w:r>
        <w:rPr>
          <w:rStyle w:val="jlqj4b"/>
          <w:rFonts w:ascii="Arial" w:hAnsi="Arial" w:cs="Arial"/>
        </w:rPr>
        <w:t xml:space="preserve"> (MPEG 2, MPEG 4) это стандарт (формат) цифрового кодирования и сжатия видеоданных.</w:t>
      </w:r>
    </w:p>
    <w:p w14:paraId="5CC68394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</w:p>
    <w:p w14:paraId="46B2A353" w14:textId="77777777" w:rsidR="001F4660" w:rsidRDefault="001F4660" w:rsidP="001F4660">
      <w:pPr>
        <w:pStyle w:val="ListParagraph"/>
        <w:jc w:val="both"/>
        <w:rPr>
          <w:rStyle w:val="jlqj4b"/>
          <w:rFonts w:ascii="Arial" w:hAnsi="Arial" w:cs="Arial"/>
          <w:b/>
        </w:rPr>
      </w:pPr>
      <w:r>
        <w:rPr>
          <w:rStyle w:val="jlqj4b"/>
          <w:rFonts w:ascii="Arial" w:hAnsi="Arial" w:cs="Arial"/>
        </w:rPr>
        <w:t xml:space="preserve">3, </w:t>
      </w:r>
      <w:r>
        <w:rPr>
          <w:rStyle w:val="jlqj4b"/>
          <w:rFonts w:ascii="Arial" w:hAnsi="Arial" w:cs="Arial"/>
          <w:b/>
        </w:rPr>
        <w:t>Разъяснения по заполнению анкеты</w:t>
      </w:r>
      <w:r>
        <w:rPr>
          <w:rStyle w:val="jlqj4b"/>
          <w:rFonts w:ascii="Arial" w:hAnsi="Arial" w:cs="Arial"/>
        </w:rPr>
        <w:t xml:space="preserve"> </w:t>
      </w:r>
    </w:p>
    <w:p w14:paraId="4E3089D5" w14:textId="77777777" w:rsidR="001F4660" w:rsidRDefault="001F4660" w:rsidP="001F4660">
      <w:pPr>
        <w:pStyle w:val="ListParagraph"/>
        <w:jc w:val="both"/>
        <w:rPr>
          <w:rStyle w:val="jlqj4b"/>
          <w:rFonts w:ascii="Arial" w:hAnsi="Arial" w:cs="Arial"/>
          <w:b/>
        </w:rPr>
      </w:pPr>
    </w:p>
    <w:p w14:paraId="372492B0" w14:textId="77777777" w:rsidR="001F4660" w:rsidRDefault="001F4660" w:rsidP="001F4660">
      <w:pPr>
        <w:pStyle w:val="ListParagraph"/>
        <w:jc w:val="both"/>
        <w:rPr>
          <w:rStyle w:val="jlqj4b"/>
          <w:rFonts w:ascii="Arial" w:hAnsi="Arial" w:cs="Arial"/>
          <w:b/>
        </w:rPr>
      </w:pPr>
    </w:p>
    <w:p w14:paraId="111C2968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1 («Имя собственника, а именно юридическое и физическое лицо») указываются полное наименование зарегистрированного государством юридического лица или полное имя физического лица, зарегистрированного в качестве собственника налогового идентификационного номера. </w:t>
      </w:r>
    </w:p>
    <w:p w14:paraId="006D287E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2 («Адрес, телефон, факс, электронная почта») указываются фактический адрес, телефон (город, мобильный), номер факса и электронную почту юридического или физического лица. Номер мобильного телефона должен быть номером мобильного </w:t>
      </w:r>
      <w:r>
        <w:rPr>
          <w:rStyle w:val="jlqj4b"/>
          <w:rFonts w:ascii="Arial" w:hAnsi="Arial" w:cs="Arial"/>
        </w:rPr>
        <w:lastRenderedPageBreak/>
        <w:t xml:space="preserve">телефона координатора. Адрес электронной почты должен быть официальным адресом электронной почты организации, если он недоступен, корпоративным и личным адресом электронной почты контактного лица. Для физических лиц номер мобильного телефона и адрес электронной почты должны быть номер и адресс электронной почты физического лица. </w:t>
      </w:r>
    </w:p>
    <w:p w14:paraId="76B7159A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3 («Место установки») указываются адрес и административно-территориальная единица, где фактически установлен телевизионный передатчик. </w:t>
      </w:r>
    </w:p>
    <w:p w14:paraId="68C4BF1D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4 («Географические координаты») указываются географические координаты (E и N) фактического местоположения телевизионного передатчика. </w:t>
      </w:r>
    </w:p>
    <w:p w14:paraId="5EE49ED0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5 («Тип, марка») указываются модель и марку передатчика. </w:t>
      </w:r>
    </w:p>
    <w:p w14:paraId="03AD8541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6 («Номер канала (частота) (МГц)») указываются количество и частота телеканалов, выделенных в соответствии с решением Национального совета по телевидению и радио Азербайджанской Республики. </w:t>
      </w:r>
    </w:p>
    <w:p w14:paraId="32DDD379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7 («Полоса частот (МГц)») указывается ширина выделенной полосы частот. </w:t>
      </w:r>
    </w:p>
    <w:p w14:paraId="0306A007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8 («Режим вещания (количество несущих) (2k, 4k, 8k, 16k, 32k)») указывается количество переданных сигналов несущих. </w:t>
      </w:r>
    </w:p>
    <w:p w14:paraId="3035E291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9 («Режим модуляции несущего сигнала» (QPSK, 16 QAM, 64 QAM)) указывается соединение несущего сигнала с высокочастотным сигналом для передачи несущего сигнала. </w:t>
      </w:r>
    </w:p>
    <w:p w14:paraId="1E41AD19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10 («Режим использования частотного спектра (SNF/MFN)») указывается одночастотный (SFN) или многочастотный (MFN) сетевой режим. </w:t>
      </w:r>
    </w:p>
    <w:p w14:paraId="589A4915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11 («Тип технологии (MPEG2, MPEG 4)») указывается стандарт (формат) для цифрового кодирования и сжатия видеоданных. </w:t>
      </w:r>
    </w:p>
    <w:p w14:paraId="31F2A2E4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12 («Выходная мощность») указывается максимальный уровень (Вт) сигнала, передаваемого передатчиком. </w:t>
      </w:r>
    </w:p>
    <w:p w14:paraId="445FCCC2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13 («Стабильность частоты») указывается порог, при котором несущая частота превышает номинальное значение. </w:t>
      </w:r>
    </w:p>
    <w:p w14:paraId="2A3F16B4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В строке 14 («Высота подвешивания антенны») указывается высота подвешенной антенны от земли. </w:t>
      </w:r>
    </w:p>
    <w:p w14:paraId="5156C444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>В строке 15.1 («поляризация») указывается передача сигнала в вертикальной (V) или горизонтальной (H) плоскости.</w:t>
      </w:r>
    </w:p>
    <w:p w14:paraId="08B44C7C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>В строке  15.2 («форма диаграммы вещания») содержится информация (круговую, секторную и т. д.) или описание диаграммы, которая характеризует изменение уровня излучения по направлению.</w:t>
      </w:r>
    </w:p>
    <w:p w14:paraId="07E6D41E" w14:textId="77777777" w:rsidR="001F4660" w:rsidRDefault="001F4660" w:rsidP="001F4660">
      <w:pPr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</w:rPr>
        <w:t xml:space="preserve"> В строке  15.3 («усиление») указывается коэфицент усиления (дБ) передаваемого антенной сигнала.</w:t>
      </w:r>
    </w:p>
    <w:p w14:paraId="3D6436AD" w14:textId="77777777" w:rsidR="001F4660" w:rsidRDefault="001F4660" w:rsidP="001F4660">
      <w:pPr>
        <w:jc w:val="both"/>
      </w:pPr>
      <w:r>
        <w:rPr>
          <w:rStyle w:val="jlqj4b"/>
          <w:rFonts w:ascii="Arial" w:hAnsi="Arial" w:cs="Arial"/>
        </w:rPr>
        <w:t>В строке 16 («Дата ввода в эксплуатацию») указывается дата ввода в эксплуатацию установленного оборудования.</w:t>
      </w:r>
    </w:p>
    <w:p w14:paraId="353AEE08" w14:textId="77777777" w:rsidR="0094447F" w:rsidRPr="001F4660" w:rsidRDefault="0094447F" w:rsidP="001F4660"/>
    <w:sectPr w:rsidR="0094447F" w:rsidRPr="001F4660" w:rsidSect="00354E0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984"/>
    <w:multiLevelType w:val="hybridMultilevel"/>
    <w:tmpl w:val="F454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06"/>
    <w:rsid w:val="001F4660"/>
    <w:rsid w:val="0062674D"/>
    <w:rsid w:val="007704F3"/>
    <w:rsid w:val="0094447F"/>
    <w:rsid w:val="00B8721F"/>
    <w:rsid w:val="00CA6306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7BDD"/>
  <w15:chartTrackingRefBased/>
  <w15:docId w15:val="{6ABBCBCD-EBF3-468E-B7A3-E872F23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1F"/>
    <w:pPr>
      <w:spacing w:after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1F"/>
    <w:pPr>
      <w:ind w:left="720"/>
      <w:contextualSpacing/>
    </w:pPr>
  </w:style>
  <w:style w:type="character" w:customStyle="1" w:styleId="jlqj4b">
    <w:name w:val="jlqj4b"/>
    <w:basedOn w:val="DefaultParagraphFont"/>
    <w:rsid w:val="00B8721F"/>
  </w:style>
  <w:style w:type="character" w:customStyle="1" w:styleId="viiyi">
    <w:name w:val="viiyi"/>
    <w:basedOn w:val="DefaultParagraphFont"/>
    <w:rsid w:val="00B8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Sitarə Səfərova</dc:creator>
  <cp:keywords/>
  <dc:description/>
  <cp:lastModifiedBy>Sitarə Səfərova</cp:lastModifiedBy>
  <cp:revision>6</cp:revision>
  <dcterms:created xsi:type="dcterms:W3CDTF">2021-11-26T08:58:00Z</dcterms:created>
  <dcterms:modified xsi:type="dcterms:W3CDTF">2021-11-26T10:33:00Z</dcterms:modified>
</cp:coreProperties>
</file>