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28" w:rsidRDefault="000D3728" w:rsidP="000D3728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>Dövlət Radiotezliklər İdarəsinin</w:t>
      </w:r>
    </w:p>
    <w:p w:rsidR="000D3728" w:rsidRDefault="000D3728" w:rsidP="000D3728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 01 noyabr 2021-ci il tarixli 158 nömrəli </w:t>
      </w:r>
    </w:p>
    <w:p w:rsidR="000D3728" w:rsidRDefault="000D3728" w:rsidP="000D3728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əmri ilə təsdiq edilmişdir </w:t>
      </w: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0D3728" w:rsidRDefault="000D3728" w:rsidP="00694548">
      <w:pPr>
        <w:jc w:val="center"/>
        <w:rPr>
          <w:rFonts w:ascii="Arial" w:hAnsi="Arial" w:cs="Arial"/>
          <w:b/>
          <w:lang w:val="az-Latn-AZ"/>
        </w:rPr>
      </w:pPr>
    </w:p>
    <w:p w:rsidR="000D3728" w:rsidRDefault="000D3728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Default="009B7B00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Radio</w:t>
      </w:r>
      <w:r w:rsidR="008B72EC">
        <w:rPr>
          <w:rFonts w:ascii="Arial" w:hAnsi="Arial" w:cs="Arial"/>
          <w:b/>
          <w:lang w:val="az-Latn-AZ"/>
        </w:rPr>
        <w:t xml:space="preserve"> yayımı ötürücüsü 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 xml:space="preserve">lərin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:rsidR="009726D6" w:rsidRPr="009726D6" w:rsidRDefault="009726D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:rsidR="009726D6" w:rsidRDefault="009726D6" w:rsidP="00694548">
      <w:pPr>
        <w:rPr>
          <w:rFonts w:ascii="Arial" w:hAnsi="Arial" w:cs="Arial"/>
          <w:b/>
          <w:lang w:val="az-Latn-AZ"/>
        </w:rPr>
      </w:pPr>
    </w:p>
    <w:p w:rsidR="00A80A58" w:rsidRPr="005A621A" w:rsidRDefault="00A80A58" w:rsidP="00A80A58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A80A58" w:rsidRPr="005A621A" w:rsidRDefault="00A80A58" w:rsidP="00A80A58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:rsidR="00A80A58" w:rsidRPr="005A621A" w:rsidRDefault="00A80A58" w:rsidP="00A80A58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Anket forması doldurularkən bu Təlimatın tələbləri gözlənilməlidir. Anket doldurulduqdan və təsdiq edildikdən sonra DRİ-yə kağız daşıyıcıda və ya elektron formada (scan şəkildə dri.az</w:t>
      </w:r>
      <w:r w:rsidR="00B718C8" w:rsidRPr="00B718C8">
        <w:rPr>
          <w:rFonts w:ascii="Arial" w:hAnsi="Arial" w:cs="Arial"/>
          <w:lang w:val="az-Latn-AZ"/>
        </w:rPr>
        <w:t xml:space="preserve"> </w:t>
      </w:r>
      <w:r w:rsidR="00B718C8">
        <w:rPr>
          <w:rFonts w:ascii="Arial" w:hAnsi="Arial" w:cs="Arial"/>
          <w:lang w:val="az-Latn-AZ"/>
        </w:rPr>
        <w:t xml:space="preserve">saytı üzərindən) </w:t>
      </w:r>
      <w:r w:rsidRPr="005A621A">
        <w:rPr>
          <w:rFonts w:ascii="Arial" w:hAnsi="Arial" w:cs="Arial"/>
          <w:lang w:val="az-Latn-AZ"/>
        </w:rPr>
        <w:t xml:space="preserve"> təqdim olunur. </w:t>
      </w:r>
    </w:p>
    <w:p w:rsidR="00A80A58" w:rsidRPr="005A621A" w:rsidRDefault="00A80A58" w:rsidP="00A80A58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Eyni zamanda e-gov.az saytı üzərindən (Radiorabitə vasitələrinin qeydiyyatı üçün müraciətin və sənədlərin qəbulu bölməsi) anket sənədləri təqdim edilə bilər. İnzibati reqlamentə uyğun 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:rsidR="009726D6" w:rsidRDefault="00B718C8" w:rsidP="00200B6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formasında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istifadə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edilən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əsas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anlayışlar</w:t>
      </w:r>
      <w:proofErr w:type="spellEnd"/>
    </w:p>
    <w:p w:rsidR="001C3F38" w:rsidRDefault="001C3F38" w:rsidP="001C3F38">
      <w:pPr>
        <w:jc w:val="both"/>
        <w:rPr>
          <w:rFonts w:ascii="Arial" w:hAnsi="Arial" w:cs="Arial"/>
          <w:b/>
          <w:lang w:val="az-Latn-AZ"/>
        </w:rPr>
      </w:pPr>
    </w:p>
    <w:p w:rsidR="0043374E" w:rsidRPr="00CA25EA" w:rsidRDefault="00B718C8" w:rsidP="00B718C8">
      <w:pPr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>Radio yayımı ötür</w:t>
      </w:r>
      <w:r w:rsidR="001C3F38" w:rsidRPr="00533CC4">
        <w:rPr>
          <w:rFonts w:ascii="Arial" w:hAnsi="Arial" w:cs="Arial"/>
          <w:b/>
          <w:lang w:val="az-Latn-AZ"/>
        </w:rPr>
        <w:t>ücü</w:t>
      </w:r>
      <w:r>
        <w:rPr>
          <w:rFonts w:ascii="Arial" w:hAnsi="Arial" w:cs="Arial"/>
          <w:b/>
          <w:lang w:val="az-Latn-AZ"/>
        </w:rPr>
        <w:t>sü</w:t>
      </w:r>
      <w:r w:rsidR="004B2A45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–</w:t>
      </w:r>
      <w:r w:rsidR="001C3F38" w:rsidRPr="00533CC4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radioproqramların (səs) anoloq və ya rəqəmsal rejimdə yüksəktezlikli radiodalğalar vasitəsilə efirdən yayımını təmin edən avadanlıq.</w:t>
      </w:r>
      <w:r>
        <w:rPr>
          <w:rFonts w:ascii="Arial" w:hAnsi="Arial" w:cs="Arial"/>
          <w:bCs/>
          <w:lang w:val="az-Latn-AZ"/>
        </w:rPr>
        <w:t xml:space="preserve"> </w:t>
      </w:r>
    </w:p>
    <w:p w:rsidR="009E7F2C" w:rsidRPr="00F446C6" w:rsidRDefault="009E7F2C" w:rsidP="001C3F38">
      <w:pPr>
        <w:ind w:firstLine="360"/>
        <w:jc w:val="both"/>
        <w:rPr>
          <w:rFonts w:ascii="Arial" w:hAnsi="Arial" w:cs="Arial"/>
          <w:b/>
          <w:lang w:val="az-Latn-AZ"/>
        </w:rPr>
      </w:pPr>
    </w:p>
    <w:p w:rsidR="00694548" w:rsidRDefault="00694548" w:rsidP="00694548">
      <w:pPr>
        <w:rPr>
          <w:rFonts w:ascii="Arial" w:hAnsi="Arial" w:cs="Arial"/>
          <w:b/>
          <w:lang w:val="az-Latn-AZ"/>
        </w:rPr>
      </w:pPr>
    </w:p>
    <w:p w:rsidR="001C3F38" w:rsidRPr="00E535D0" w:rsidRDefault="00B718C8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az-Latn-AZ"/>
        </w:rPr>
        <w:t>Anket</w:t>
      </w:r>
      <w:r w:rsidR="001C3F38" w:rsidRPr="00E535D0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E535D0">
        <w:rPr>
          <w:rFonts w:ascii="Arial" w:hAnsi="Arial" w:cs="Arial"/>
          <w:b/>
          <w:lang w:val="en-US"/>
        </w:rPr>
        <w:t>formasının</w:t>
      </w:r>
      <w:proofErr w:type="spellEnd"/>
      <w:r w:rsidR="001C3F38" w:rsidRPr="00E535D0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E535D0">
        <w:rPr>
          <w:rFonts w:ascii="Arial" w:hAnsi="Arial" w:cs="Arial"/>
          <w:b/>
          <w:lang w:val="en-US"/>
        </w:rPr>
        <w:t>doldurulmasına</w:t>
      </w:r>
      <w:proofErr w:type="spellEnd"/>
      <w:r w:rsidR="001C3F38" w:rsidRPr="00E535D0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E535D0">
        <w:rPr>
          <w:rFonts w:ascii="Arial" w:hAnsi="Arial" w:cs="Arial"/>
          <w:b/>
          <w:lang w:val="en-US"/>
        </w:rPr>
        <w:t>dair</w:t>
      </w:r>
      <w:proofErr w:type="spellEnd"/>
      <w:r w:rsidR="001C3F38" w:rsidRPr="00E535D0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E535D0">
        <w:rPr>
          <w:rFonts w:ascii="Arial" w:hAnsi="Arial" w:cs="Arial"/>
          <w:b/>
          <w:lang w:val="en-US"/>
        </w:rPr>
        <w:t>izahlar</w:t>
      </w:r>
      <w:proofErr w:type="spellEnd"/>
    </w:p>
    <w:p w:rsidR="00694548" w:rsidRPr="00694548" w:rsidRDefault="00694548" w:rsidP="005F5A44">
      <w:pPr>
        <w:rPr>
          <w:rFonts w:ascii="Arial" w:hAnsi="Arial" w:cs="Arial"/>
          <w:b/>
          <w:lang w:val="az-Latn-AZ"/>
        </w:rPr>
      </w:pPr>
    </w:p>
    <w:p w:rsidR="0061635E" w:rsidRDefault="0061635E" w:rsidP="00CA25E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123472">
        <w:rPr>
          <w:rFonts w:ascii="Arial" w:hAnsi="Arial" w:cs="Arial"/>
          <w:lang w:val="az-Latn-AZ"/>
        </w:rPr>
        <w:t>-</w:t>
      </w:r>
      <w:r w:rsidR="00654BAF">
        <w:rPr>
          <w:rFonts w:ascii="Arial" w:hAnsi="Arial" w:cs="Arial"/>
          <w:lang w:val="az-Latn-AZ"/>
        </w:rPr>
        <w:t xml:space="preserve">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EC7376" w:rsidRPr="001C3F38">
        <w:rPr>
          <w:rFonts w:ascii="Arial" w:hAnsi="Arial" w:cs="Arial"/>
          <w:b/>
          <w:lang w:val="az-Latn-AZ"/>
        </w:rPr>
        <w:t>“</w:t>
      </w:r>
      <w:r w:rsidRPr="001C3F38">
        <w:rPr>
          <w:rFonts w:ascii="Arial" w:hAnsi="Arial" w:cs="Arial"/>
          <w:b/>
          <w:lang w:val="az-Latn-AZ"/>
        </w:rPr>
        <w:t>Məxsus olduğu hüquqi və fiziki şəxsin adı</w:t>
      </w:r>
      <w:r w:rsidR="00EC7376" w:rsidRPr="001C3F38">
        <w:rPr>
          <w:rFonts w:ascii="Arial" w:hAnsi="Arial" w:cs="Arial"/>
          <w:b/>
          <w:lang w:val="az-Latn-AZ"/>
        </w:rPr>
        <w:t>”</w:t>
      </w:r>
      <w:r w:rsidR="001C3F38">
        <w:rPr>
          <w:rFonts w:ascii="Arial" w:hAnsi="Arial" w:cs="Arial"/>
          <w:lang w:val="az-Latn-AZ"/>
        </w:rPr>
        <w:t>)</w:t>
      </w:r>
      <w:r w:rsidR="00122B41">
        <w:rPr>
          <w:rFonts w:ascii="Arial" w:hAnsi="Arial" w:cs="Arial"/>
          <w:lang w:val="az-Latn-AZ"/>
        </w:rPr>
        <w:t xml:space="preserve"> </w:t>
      </w:r>
      <w:r w:rsidR="00DE42D3">
        <w:rPr>
          <w:rFonts w:ascii="Arial" w:hAnsi="Arial" w:cs="Arial"/>
          <w:lang w:val="az-Latn-AZ"/>
        </w:rPr>
        <w:t xml:space="preserve">dövlət qeydiyyatından keçmiş hüquqi şəxsin və ya VÖEN sahibi olan fiziki şəxsin </w:t>
      </w:r>
      <w:r w:rsidR="001C3F38">
        <w:rPr>
          <w:rFonts w:ascii="Arial" w:hAnsi="Arial" w:cs="Arial"/>
          <w:lang w:val="az-Latn-AZ"/>
        </w:rPr>
        <w:t xml:space="preserve">qeydiyyata alındığı </w:t>
      </w:r>
      <w:r w:rsidR="00DE42D3">
        <w:rPr>
          <w:rFonts w:ascii="Arial" w:hAnsi="Arial" w:cs="Arial"/>
          <w:lang w:val="az-Latn-AZ"/>
        </w:rPr>
        <w:t>tam adı</w:t>
      </w:r>
      <w:r w:rsidR="00123472">
        <w:rPr>
          <w:rFonts w:ascii="Arial" w:hAnsi="Arial" w:cs="Arial"/>
          <w:lang w:val="az-Latn-AZ"/>
        </w:rPr>
        <w:t xml:space="preserve"> yazılır. </w:t>
      </w:r>
    </w:p>
    <w:p w:rsidR="001C3F38" w:rsidRDefault="00DE42D3" w:rsidP="00CA25E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2-ci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Pr="001C3F38">
        <w:rPr>
          <w:rFonts w:ascii="Arial" w:hAnsi="Arial" w:cs="Arial"/>
          <w:b/>
          <w:lang w:val="az-Latn-AZ"/>
        </w:rPr>
        <w:t>“Ü</w:t>
      </w:r>
      <w:r w:rsidR="00123472" w:rsidRPr="001C3F38">
        <w:rPr>
          <w:rFonts w:ascii="Arial" w:hAnsi="Arial" w:cs="Arial"/>
          <w:b/>
          <w:lang w:val="az-Latn-AZ"/>
        </w:rPr>
        <w:t>nvanı, telefonu, faksı, e-maili”</w:t>
      </w:r>
      <w:r w:rsidR="001C3F38">
        <w:rPr>
          <w:rFonts w:ascii="Arial" w:hAnsi="Arial" w:cs="Arial"/>
          <w:lang w:val="az-Latn-AZ"/>
        </w:rPr>
        <w:t xml:space="preserve">) </w:t>
      </w:r>
      <w:r>
        <w:rPr>
          <w:rFonts w:ascii="Arial" w:hAnsi="Arial" w:cs="Arial"/>
          <w:lang w:val="az-Latn-AZ"/>
        </w:rPr>
        <w:t>hüquqi və ya fiziki şəxsin faktiki ünvanı, telefon (şəhər, mobil), fa</w:t>
      </w:r>
      <w:r w:rsidR="001C3F38">
        <w:rPr>
          <w:rFonts w:ascii="Arial" w:hAnsi="Arial" w:cs="Arial"/>
          <w:lang w:val="az-Latn-AZ"/>
        </w:rPr>
        <w:t>ks</w:t>
      </w:r>
      <w:r>
        <w:rPr>
          <w:rFonts w:ascii="Arial" w:hAnsi="Arial" w:cs="Arial"/>
          <w:lang w:val="az-Latn-AZ"/>
        </w:rPr>
        <w:t xml:space="preserve"> nömrə</w:t>
      </w:r>
      <w:r w:rsidR="001C3F38">
        <w:rPr>
          <w:rFonts w:ascii="Arial" w:hAnsi="Arial" w:cs="Arial"/>
          <w:lang w:val="az-Latn-AZ"/>
        </w:rPr>
        <w:t>si</w:t>
      </w:r>
      <w:r>
        <w:rPr>
          <w:rFonts w:ascii="Arial" w:hAnsi="Arial" w:cs="Arial"/>
          <w:lang w:val="az-Latn-AZ"/>
        </w:rPr>
        <w:t>, elektron poçt ünvanı qeyd olunur.</w:t>
      </w:r>
      <w:r w:rsidR="00265885">
        <w:rPr>
          <w:rFonts w:ascii="Arial" w:hAnsi="Arial" w:cs="Arial"/>
          <w:lang w:val="az-Latn-AZ"/>
        </w:rPr>
        <w:t xml:space="preserve"> Mobil nömrə kimi əlaqələndirici olaraq ayrılmış şəxsin mobil telefon nömrəsi. Elektron poçt ünvanı kimi təşkilatın rəsmi e-mail ünvanı, bu olmadıqda isə əlaqləndirici şəxsin korporativ və şəxsi e-mail ünvanı qeyd edilir. Fiziki şəxslər üzrə isə mobil nömrə və elektron poçt ünv</w:t>
      </w:r>
      <w:r w:rsidR="00E2128E">
        <w:rPr>
          <w:rFonts w:ascii="Arial" w:hAnsi="Arial" w:cs="Arial"/>
          <w:lang w:val="az-Latn-AZ"/>
        </w:rPr>
        <w:t>a</w:t>
      </w:r>
      <w:r w:rsidR="00265885">
        <w:rPr>
          <w:rFonts w:ascii="Arial" w:hAnsi="Arial" w:cs="Arial"/>
          <w:lang w:val="az-Latn-AZ"/>
        </w:rPr>
        <w:t xml:space="preserve">nı kimi fiziki şəxsə məxsus olan nömrə və e-poçt ünvanı qeyd edilir.  </w:t>
      </w:r>
    </w:p>
    <w:p w:rsidR="00A02D65" w:rsidRDefault="00123472" w:rsidP="00CA25E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3-cü</w:t>
      </w:r>
      <w:r w:rsidR="008D397F">
        <w:rPr>
          <w:rFonts w:ascii="Arial" w:hAnsi="Arial" w:cs="Arial"/>
          <w:lang w:val="az-Latn-AZ"/>
        </w:rPr>
        <w:t xml:space="preserve"> </w:t>
      </w:r>
      <w:r w:rsidR="001C3F38">
        <w:rPr>
          <w:rFonts w:ascii="Arial" w:hAnsi="Arial" w:cs="Arial"/>
          <w:lang w:val="az-Latn-AZ"/>
        </w:rPr>
        <w:t xml:space="preserve">sətrdə </w:t>
      </w:r>
      <w:r w:rsidR="00A02D65" w:rsidRPr="00A02D65">
        <w:rPr>
          <w:rFonts w:ascii="Arial" w:hAnsi="Arial" w:cs="Arial"/>
          <w:b/>
          <w:bCs/>
          <w:lang w:val="az-Latn-AZ"/>
        </w:rPr>
        <w:t>(</w:t>
      </w:r>
      <w:r w:rsidR="00CA25EA">
        <w:rPr>
          <w:rFonts w:ascii="Arial" w:hAnsi="Arial" w:cs="Arial"/>
          <w:b/>
          <w:lang w:val="az-Latn-AZ"/>
        </w:rPr>
        <w:t>“Quraşdır</w:t>
      </w:r>
      <w:r w:rsidR="00A02D65" w:rsidRPr="00FB107B">
        <w:rPr>
          <w:rFonts w:ascii="Arial" w:hAnsi="Arial" w:cs="Arial"/>
          <w:b/>
          <w:lang w:val="az-Latn-AZ"/>
        </w:rPr>
        <w:t>ma məntəqəsi”</w:t>
      </w:r>
      <w:r w:rsidR="001C3F38" w:rsidRPr="001C3F38">
        <w:rPr>
          <w:rFonts w:ascii="Arial" w:hAnsi="Arial" w:cs="Arial"/>
          <w:b/>
          <w:lang w:val="az-Latn-AZ"/>
        </w:rPr>
        <w:t>)</w:t>
      </w:r>
      <w:r w:rsidR="009B7B00">
        <w:rPr>
          <w:rFonts w:ascii="Arial" w:hAnsi="Arial" w:cs="Arial"/>
          <w:lang w:val="az-Latn-AZ"/>
        </w:rPr>
        <w:t xml:space="preserve"> radio</w:t>
      </w:r>
      <w:r w:rsidR="00A02D65">
        <w:rPr>
          <w:rFonts w:ascii="Arial" w:hAnsi="Arial" w:cs="Arial"/>
          <w:lang w:val="az-Latn-AZ"/>
        </w:rPr>
        <w:t xml:space="preserve"> yayım ötürücüsünün </w:t>
      </w:r>
      <w:r w:rsidR="00A02D65" w:rsidRPr="0049592A">
        <w:rPr>
          <w:rFonts w:ascii="Arial" w:hAnsi="Arial" w:cs="Arial"/>
          <w:lang w:val="az-Latn-AZ"/>
        </w:rPr>
        <w:t>faktiki quraşdırıldığı ünvan</w:t>
      </w:r>
      <w:r w:rsidR="00CA25EA">
        <w:rPr>
          <w:rFonts w:ascii="Arial" w:hAnsi="Arial" w:cs="Arial"/>
          <w:lang w:val="az-Latn-AZ"/>
        </w:rPr>
        <w:t>, inzibati ərazi vahidi</w:t>
      </w:r>
      <w:r w:rsidR="00A02D65">
        <w:rPr>
          <w:rFonts w:ascii="Arial" w:hAnsi="Arial" w:cs="Arial"/>
          <w:lang w:val="az-Latn-AZ"/>
        </w:rPr>
        <w:t xml:space="preserve"> qeyd olunur.</w:t>
      </w:r>
    </w:p>
    <w:p w:rsidR="00A02D65" w:rsidRPr="0049592A" w:rsidRDefault="00123472" w:rsidP="00CA25E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lastRenderedPageBreak/>
        <w:t xml:space="preserve">4-cü </w:t>
      </w:r>
      <w:r w:rsidR="00265885">
        <w:rPr>
          <w:rFonts w:ascii="Arial" w:hAnsi="Arial" w:cs="Arial"/>
          <w:lang w:val="az-Latn-AZ"/>
        </w:rPr>
        <w:t xml:space="preserve">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 w:rsidRPr="00265885">
        <w:rPr>
          <w:rFonts w:ascii="Arial" w:hAnsi="Arial" w:cs="Arial"/>
          <w:b/>
          <w:lang w:val="az-Latn-AZ"/>
        </w:rPr>
        <w:t>“</w:t>
      </w:r>
      <w:r w:rsidR="00A02D65">
        <w:rPr>
          <w:rFonts w:ascii="Arial" w:hAnsi="Arial" w:cs="Arial"/>
          <w:b/>
          <w:lang w:val="az-Latn-AZ"/>
        </w:rPr>
        <w:t>Coğrafi koordinatlar</w:t>
      </w:r>
      <w:r w:rsidRPr="00265885">
        <w:rPr>
          <w:rFonts w:ascii="Arial" w:hAnsi="Arial" w:cs="Arial"/>
          <w:b/>
          <w:lang w:val="az-Latn-AZ"/>
        </w:rPr>
        <w:t>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A02D65">
        <w:rPr>
          <w:rFonts w:ascii="Arial" w:hAnsi="Arial" w:cs="Arial"/>
          <w:lang w:val="az-Latn-AZ"/>
        </w:rPr>
        <w:t xml:space="preserve"> </w:t>
      </w:r>
      <w:r w:rsidR="009B7B00">
        <w:rPr>
          <w:rFonts w:ascii="Arial" w:hAnsi="Arial" w:cs="Arial"/>
          <w:lang w:val="az-Latn-AZ"/>
        </w:rPr>
        <w:t xml:space="preserve">radio </w:t>
      </w:r>
      <w:r w:rsidR="00B74606">
        <w:rPr>
          <w:rFonts w:ascii="Arial" w:hAnsi="Arial" w:cs="Arial"/>
          <w:lang w:val="az-Latn-AZ"/>
        </w:rPr>
        <w:t>ötürücünün</w:t>
      </w:r>
      <w:r w:rsidR="00B74606" w:rsidRPr="0049592A">
        <w:rPr>
          <w:rFonts w:ascii="Arial" w:hAnsi="Arial" w:cs="Arial"/>
          <w:lang w:val="az-Latn-AZ"/>
        </w:rPr>
        <w:t xml:space="preserve"> </w:t>
      </w:r>
      <w:r w:rsidR="00A02D65" w:rsidRPr="0049592A">
        <w:rPr>
          <w:rFonts w:ascii="Arial" w:hAnsi="Arial" w:cs="Arial"/>
          <w:lang w:val="az-Latn-AZ"/>
        </w:rPr>
        <w:t>faktiki quraşdırıldığı ünvanın</w:t>
      </w:r>
      <w:r w:rsidR="00B74606">
        <w:rPr>
          <w:rFonts w:ascii="Arial" w:hAnsi="Arial" w:cs="Arial"/>
          <w:lang w:val="az-Latn-AZ"/>
        </w:rPr>
        <w:t xml:space="preserve"> (yerin)</w:t>
      </w:r>
      <w:r w:rsidR="00A02D65" w:rsidRPr="0049592A">
        <w:rPr>
          <w:rFonts w:ascii="Arial" w:hAnsi="Arial" w:cs="Arial"/>
          <w:lang w:val="az-Latn-AZ"/>
        </w:rPr>
        <w:t xml:space="preserve"> coğrafi koordinatları</w:t>
      </w:r>
      <w:r w:rsidR="009B7B00">
        <w:rPr>
          <w:rFonts w:ascii="Arial" w:hAnsi="Arial" w:cs="Arial"/>
          <w:lang w:val="az-Latn-AZ"/>
        </w:rPr>
        <w:t xml:space="preserve"> </w:t>
      </w:r>
      <w:r w:rsidR="00A02D65" w:rsidRPr="0049592A">
        <w:rPr>
          <w:rFonts w:ascii="Arial" w:hAnsi="Arial" w:cs="Arial"/>
          <w:lang w:val="az-Latn-AZ"/>
        </w:rPr>
        <w:t>(E və N) qeyd edilir.</w:t>
      </w:r>
    </w:p>
    <w:p w:rsidR="00A02D65" w:rsidRDefault="00DB5B32" w:rsidP="00CA25E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5-ci </w:t>
      </w:r>
      <w:r w:rsidR="00265885">
        <w:rPr>
          <w:rFonts w:ascii="Arial" w:hAnsi="Arial" w:cs="Arial"/>
          <w:lang w:val="az-Latn-AZ"/>
        </w:rPr>
        <w:t xml:space="preserve">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 w:rsidRPr="00265885">
        <w:rPr>
          <w:rFonts w:ascii="Arial" w:hAnsi="Arial" w:cs="Arial"/>
          <w:b/>
          <w:lang w:val="az-Latn-AZ"/>
        </w:rPr>
        <w:t>“</w:t>
      </w:r>
      <w:r w:rsidR="00A02D65">
        <w:rPr>
          <w:rFonts w:ascii="Arial" w:hAnsi="Arial" w:cs="Arial"/>
          <w:b/>
          <w:lang w:val="az-Latn-AZ"/>
        </w:rPr>
        <w:t>Tipi,</w:t>
      </w:r>
      <w:r w:rsidR="0043374E">
        <w:rPr>
          <w:rFonts w:ascii="Arial" w:hAnsi="Arial" w:cs="Arial"/>
          <w:b/>
          <w:lang w:val="az-Latn-AZ"/>
        </w:rPr>
        <w:t xml:space="preserve"> </w:t>
      </w:r>
      <w:r w:rsidR="00A02D65">
        <w:rPr>
          <w:rFonts w:ascii="Arial" w:hAnsi="Arial" w:cs="Arial"/>
          <w:b/>
          <w:lang w:val="az-Latn-AZ"/>
        </w:rPr>
        <w:t>markası”</w:t>
      </w:r>
      <w:r w:rsidR="00265885" w:rsidRPr="00265885">
        <w:rPr>
          <w:rFonts w:ascii="Arial" w:hAnsi="Arial" w:cs="Arial"/>
          <w:b/>
          <w:lang w:val="az-Latn-AZ"/>
        </w:rPr>
        <w:t>)</w:t>
      </w:r>
      <w:r>
        <w:rPr>
          <w:rFonts w:ascii="Arial" w:hAnsi="Arial" w:cs="Arial"/>
          <w:lang w:val="az-Latn-AZ"/>
        </w:rPr>
        <w:t>-</w:t>
      </w:r>
      <w:r w:rsidRPr="00DB5B32">
        <w:rPr>
          <w:rFonts w:ascii="Arial" w:hAnsi="Arial" w:cs="Arial"/>
          <w:lang w:val="az-Latn-AZ"/>
        </w:rPr>
        <w:t xml:space="preserve"> </w:t>
      </w:r>
      <w:r w:rsidR="00B74606">
        <w:rPr>
          <w:rFonts w:ascii="Arial" w:hAnsi="Arial" w:cs="Arial"/>
          <w:lang w:val="az-Latn-AZ"/>
        </w:rPr>
        <w:t>ötürücünün</w:t>
      </w:r>
      <w:r w:rsidR="00A02D65">
        <w:rPr>
          <w:rFonts w:ascii="Arial" w:hAnsi="Arial" w:cs="Arial"/>
          <w:lang w:val="az-Latn-AZ"/>
        </w:rPr>
        <w:t xml:space="preserve"> </w:t>
      </w:r>
      <w:r w:rsidR="0043374E">
        <w:rPr>
          <w:rFonts w:ascii="Arial" w:hAnsi="Arial" w:cs="Arial"/>
          <w:lang w:val="az-Latn-AZ"/>
        </w:rPr>
        <w:t>modeli</w:t>
      </w:r>
      <w:r w:rsidR="00A02D65">
        <w:rPr>
          <w:rFonts w:ascii="Arial" w:hAnsi="Arial" w:cs="Arial"/>
          <w:lang w:val="az-Latn-AZ"/>
        </w:rPr>
        <w:t xml:space="preserve"> və markası qeyd edilir.</w:t>
      </w:r>
    </w:p>
    <w:p w:rsidR="005A6EB2" w:rsidRPr="005D1542" w:rsidRDefault="00DB5B32" w:rsidP="00CA25EA">
      <w:pPr>
        <w:contextualSpacing/>
        <w:jc w:val="both"/>
        <w:rPr>
          <w:rFonts w:ascii="Arial" w:hAnsi="Arial" w:cs="Arial"/>
          <w:bCs/>
          <w:lang w:val="az-Latn-AZ"/>
        </w:rPr>
      </w:pPr>
      <w:r w:rsidRPr="0043374E">
        <w:rPr>
          <w:rFonts w:ascii="Arial" w:hAnsi="Arial" w:cs="Arial"/>
          <w:lang w:val="az-Latn-AZ"/>
        </w:rPr>
        <w:t>6-cı</w:t>
      </w:r>
      <w:r w:rsidR="000F46A1" w:rsidRPr="0043374E">
        <w:rPr>
          <w:rFonts w:ascii="Arial" w:hAnsi="Arial" w:cs="Arial"/>
          <w:lang w:val="az-Latn-AZ"/>
        </w:rPr>
        <w:t xml:space="preserve"> </w:t>
      </w:r>
      <w:r w:rsidR="00265885" w:rsidRPr="0043374E">
        <w:rPr>
          <w:rFonts w:ascii="Arial" w:hAnsi="Arial" w:cs="Arial"/>
          <w:lang w:val="az-Latn-AZ"/>
        </w:rPr>
        <w:t>sətrdə</w:t>
      </w:r>
      <w:r w:rsidR="000F46A1" w:rsidRPr="0043374E">
        <w:rPr>
          <w:rFonts w:ascii="Arial" w:hAnsi="Arial" w:cs="Arial"/>
          <w:lang w:val="az-Latn-AZ"/>
        </w:rPr>
        <w:t xml:space="preserve"> </w:t>
      </w:r>
      <w:r w:rsidR="005A6EB2" w:rsidRPr="0043374E">
        <w:rPr>
          <w:rFonts w:ascii="Arial" w:hAnsi="Arial" w:cs="Arial"/>
          <w:b/>
          <w:lang w:val="az-Latn-AZ"/>
        </w:rPr>
        <w:t>(“Çıxış gücü”)</w:t>
      </w:r>
      <w:r w:rsidR="0043374E" w:rsidRPr="0043374E">
        <w:rPr>
          <w:rFonts w:ascii="Arial" w:hAnsi="Arial" w:cs="Arial"/>
          <w:b/>
          <w:lang w:val="az-Latn-AZ"/>
        </w:rPr>
        <w:t xml:space="preserve"> - </w:t>
      </w:r>
      <w:r w:rsidR="0043374E" w:rsidRPr="005D1542">
        <w:rPr>
          <w:rFonts w:ascii="Arial" w:hAnsi="Arial" w:cs="Arial"/>
          <w:bCs/>
          <w:lang w:val="az-Latn-AZ"/>
        </w:rPr>
        <w:t xml:space="preserve">ötürücünün efirə  yaydığı siqnalın </w:t>
      </w:r>
      <w:r w:rsidR="00B74606" w:rsidRPr="005D1542">
        <w:rPr>
          <w:rFonts w:ascii="Arial" w:hAnsi="Arial" w:cs="Arial"/>
          <w:bCs/>
          <w:lang w:val="az-Latn-AZ"/>
        </w:rPr>
        <w:t>maksimum</w:t>
      </w:r>
      <w:r w:rsidR="0043374E" w:rsidRPr="005D1542">
        <w:rPr>
          <w:rFonts w:ascii="Arial" w:hAnsi="Arial" w:cs="Arial"/>
          <w:bCs/>
          <w:lang w:val="az-Latn-AZ"/>
        </w:rPr>
        <w:t xml:space="preserve"> səviyyəsi (Vt)</w:t>
      </w:r>
    </w:p>
    <w:p w:rsidR="005A6EB2" w:rsidRDefault="00DB5B32" w:rsidP="00CA25EA">
      <w:pPr>
        <w:contextualSpacing/>
        <w:jc w:val="both"/>
        <w:rPr>
          <w:rFonts w:ascii="Arial" w:hAnsi="Arial" w:cs="Arial"/>
          <w:lang w:val="az-Latn-AZ"/>
        </w:rPr>
      </w:pPr>
      <w:r w:rsidRPr="00827F37">
        <w:rPr>
          <w:rFonts w:ascii="Arial" w:hAnsi="Arial" w:cs="Arial"/>
          <w:lang w:val="az-Latn-AZ"/>
        </w:rPr>
        <w:t xml:space="preserve">7-ci </w:t>
      </w:r>
      <w:r w:rsidR="00FB107B" w:rsidRPr="00827F37">
        <w:rPr>
          <w:rFonts w:ascii="Arial" w:hAnsi="Arial" w:cs="Arial"/>
          <w:lang w:val="az-Latn-AZ"/>
        </w:rPr>
        <w:t>sətrdə</w:t>
      </w:r>
      <w:r w:rsidR="00936DB0" w:rsidRPr="00827F37">
        <w:rPr>
          <w:rFonts w:ascii="Arial" w:hAnsi="Arial" w:cs="Arial"/>
          <w:lang w:val="az-Latn-AZ"/>
        </w:rPr>
        <w:t xml:space="preserve"> </w:t>
      </w:r>
      <w:r w:rsidR="005A6EB2" w:rsidRPr="00827F37">
        <w:rPr>
          <w:rFonts w:ascii="Arial" w:hAnsi="Arial" w:cs="Arial"/>
          <w:b/>
          <w:lang w:val="az-Latn-AZ"/>
        </w:rPr>
        <w:t>(“Tezliyi (MHs)”)</w:t>
      </w:r>
      <w:r w:rsidR="005A6EB2" w:rsidRPr="00827F37">
        <w:rPr>
          <w:rFonts w:ascii="Arial" w:hAnsi="Arial" w:cs="Arial"/>
          <w:color w:val="000000"/>
          <w:shd w:val="clear" w:color="auto" w:fill="F2F9FF"/>
          <w:lang w:val="az-Latn-AZ"/>
        </w:rPr>
        <w:t xml:space="preserve"> </w:t>
      </w:r>
      <w:r w:rsidR="005D1542" w:rsidRPr="009F1563">
        <w:rPr>
          <w:rFonts w:ascii="Arial" w:hAnsi="Arial" w:cs="Arial"/>
          <w:lang w:val="az-Latn-AZ"/>
        </w:rPr>
        <w:t>Azərbaycan Respublikası</w:t>
      </w:r>
      <w:r w:rsidR="005D1542">
        <w:rPr>
          <w:rFonts w:ascii="Arial" w:hAnsi="Arial" w:cs="Arial"/>
          <w:lang w:val="az-Latn-AZ"/>
        </w:rPr>
        <w:t xml:space="preserve"> Milli Televiziya və Radio Şurasının qərarına əsasən</w:t>
      </w:r>
      <w:r w:rsidR="005A6EB2" w:rsidRPr="00827F37">
        <w:rPr>
          <w:rFonts w:ascii="Arial" w:hAnsi="Arial" w:cs="Arial"/>
          <w:color w:val="000000"/>
          <w:shd w:val="clear" w:color="auto" w:fill="F2F9FF"/>
          <w:lang w:val="az-Latn-AZ"/>
        </w:rPr>
        <w:t xml:space="preserve"> </w:t>
      </w:r>
      <w:r w:rsidR="005A6EB2" w:rsidRPr="00827F37">
        <w:rPr>
          <w:rFonts w:ascii="Arial" w:hAnsi="Arial" w:cs="Arial"/>
          <w:lang w:val="az-Latn-AZ"/>
        </w:rPr>
        <w:t xml:space="preserve">ayrılan </w:t>
      </w:r>
      <w:r w:rsidR="00936DB0" w:rsidRPr="00827F37">
        <w:rPr>
          <w:rFonts w:ascii="Arial" w:hAnsi="Arial" w:cs="Arial"/>
          <w:lang w:val="az-Latn-AZ"/>
        </w:rPr>
        <w:t>işçi</w:t>
      </w:r>
      <w:r w:rsidR="005A6EB2" w:rsidRPr="00827F37">
        <w:rPr>
          <w:rFonts w:ascii="Arial" w:hAnsi="Arial" w:cs="Arial"/>
          <w:lang w:val="az-Latn-AZ"/>
        </w:rPr>
        <w:t xml:space="preserve"> tezli</w:t>
      </w:r>
      <w:r w:rsidR="00936DB0" w:rsidRPr="00827F37">
        <w:rPr>
          <w:rFonts w:ascii="Arial" w:hAnsi="Arial" w:cs="Arial"/>
          <w:lang w:val="az-Latn-AZ"/>
        </w:rPr>
        <w:t>k</w:t>
      </w:r>
      <w:r w:rsidR="005A6EB2" w:rsidRPr="00827F37">
        <w:rPr>
          <w:rFonts w:ascii="Arial" w:hAnsi="Arial" w:cs="Arial"/>
          <w:lang w:val="az-Latn-AZ"/>
        </w:rPr>
        <w:t xml:space="preserve"> qeyd edilir.</w:t>
      </w:r>
      <w:r w:rsidR="005A6EB2">
        <w:rPr>
          <w:rFonts w:ascii="Arial" w:hAnsi="Arial" w:cs="Arial"/>
          <w:lang w:val="az-Latn-AZ"/>
        </w:rPr>
        <w:t xml:space="preserve"> </w:t>
      </w:r>
    </w:p>
    <w:p w:rsidR="00936DB0" w:rsidRDefault="00A02D65" w:rsidP="00CA25EA">
      <w:pPr>
        <w:contextualSpacing/>
        <w:jc w:val="both"/>
        <w:rPr>
          <w:rFonts w:ascii="Arial" w:hAnsi="Arial" w:cs="Arial"/>
          <w:lang w:val="az-Latn-AZ"/>
        </w:rPr>
      </w:pPr>
      <w:r w:rsidRPr="000F46A1">
        <w:rPr>
          <w:rFonts w:ascii="Arial" w:hAnsi="Arial" w:cs="Arial"/>
          <w:bCs/>
          <w:lang w:val="az-Latn-AZ"/>
        </w:rPr>
        <w:t>8</w:t>
      </w:r>
      <w:r w:rsidR="000F46A1" w:rsidRPr="000F46A1">
        <w:rPr>
          <w:rFonts w:ascii="Arial" w:hAnsi="Arial" w:cs="Arial"/>
          <w:bCs/>
          <w:lang w:val="az-Latn-AZ"/>
        </w:rPr>
        <w:t>-ci sətrdə</w:t>
      </w:r>
      <w:r w:rsidR="000F46A1">
        <w:rPr>
          <w:rFonts w:ascii="Arial" w:hAnsi="Arial" w:cs="Arial"/>
          <w:bCs/>
          <w:lang w:val="az-Latn-AZ"/>
        </w:rPr>
        <w:t xml:space="preserve"> </w:t>
      </w:r>
      <w:r w:rsidR="000F46A1" w:rsidRPr="0011330E">
        <w:rPr>
          <w:rFonts w:ascii="Arial" w:hAnsi="Arial" w:cs="Arial"/>
          <w:b/>
          <w:lang w:val="az-Latn-AZ"/>
        </w:rPr>
        <w:t>(</w:t>
      </w:r>
      <w:r w:rsidR="0011330E">
        <w:rPr>
          <w:rFonts w:ascii="Arial" w:hAnsi="Arial" w:cs="Arial"/>
          <w:b/>
          <w:lang w:val="az-Latn-AZ"/>
        </w:rPr>
        <w:t>“</w:t>
      </w:r>
      <w:r w:rsidR="00936DB0">
        <w:rPr>
          <w:rFonts w:ascii="Arial" w:hAnsi="Arial" w:cs="Arial"/>
          <w:b/>
          <w:lang w:val="az-Latn-AZ"/>
        </w:rPr>
        <w:t>Kanalın eni (kHs)</w:t>
      </w:r>
      <w:r w:rsidR="0011330E">
        <w:rPr>
          <w:rFonts w:ascii="Arial" w:hAnsi="Arial" w:cs="Arial"/>
          <w:b/>
          <w:lang w:val="az-Latn-AZ"/>
        </w:rPr>
        <w:t xml:space="preserve">” </w:t>
      </w:r>
      <w:r w:rsidR="000F46A1" w:rsidRPr="0011330E">
        <w:rPr>
          <w:rFonts w:ascii="Arial" w:hAnsi="Arial" w:cs="Arial"/>
          <w:b/>
          <w:lang w:val="az-Latn-AZ"/>
        </w:rPr>
        <w:t>)</w:t>
      </w:r>
      <w:r w:rsidR="00936DB0" w:rsidRPr="00936DB0">
        <w:rPr>
          <w:rFonts w:ascii="Arial" w:hAnsi="Arial" w:cs="Arial"/>
          <w:lang w:val="az-Latn-AZ"/>
        </w:rPr>
        <w:t xml:space="preserve"> </w:t>
      </w:r>
      <w:r w:rsidR="00936DB0">
        <w:rPr>
          <w:rFonts w:ascii="Arial" w:hAnsi="Arial" w:cs="Arial"/>
          <w:lang w:val="az-Latn-AZ"/>
        </w:rPr>
        <w:t>ayrılmış tezlik kanalının eni qeyd edilir.</w:t>
      </w:r>
    </w:p>
    <w:p w:rsidR="00936DB0" w:rsidRPr="00AB0149" w:rsidRDefault="0011330E" w:rsidP="00CA25EA">
      <w:pPr>
        <w:contextualSpacing/>
        <w:jc w:val="both"/>
        <w:rPr>
          <w:rFonts w:ascii="Arial" w:hAnsi="Arial" w:cs="Arial"/>
          <w:lang w:val="az-Latn-AZ"/>
        </w:rPr>
      </w:pPr>
      <w:r w:rsidRPr="0011330E">
        <w:rPr>
          <w:rFonts w:ascii="Arial" w:hAnsi="Arial" w:cs="Arial"/>
          <w:bCs/>
          <w:lang w:val="az-Latn-AZ"/>
        </w:rPr>
        <w:t xml:space="preserve">9-cu sətrdə </w:t>
      </w:r>
      <w:r w:rsidR="00936DB0">
        <w:rPr>
          <w:rFonts w:ascii="Arial" w:hAnsi="Arial" w:cs="Arial"/>
          <w:b/>
          <w:lang w:val="az-Latn-AZ"/>
        </w:rPr>
        <w:t>(“Tezlik stabilliyi”)</w:t>
      </w:r>
      <w:r w:rsidR="00AB0149">
        <w:rPr>
          <w:rFonts w:ascii="Arial" w:hAnsi="Arial" w:cs="Arial"/>
          <w:b/>
          <w:lang w:val="az-Latn-AZ"/>
        </w:rPr>
        <w:t xml:space="preserve"> </w:t>
      </w:r>
      <w:r w:rsidR="005D1542">
        <w:rPr>
          <w:rFonts w:ascii="Arial" w:hAnsi="Arial" w:cs="Arial"/>
          <w:lang w:val="az-Latn-AZ"/>
        </w:rPr>
        <w:t xml:space="preserve">daşıyıcı </w:t>
      </w:r>
      <w:r w:rsidR="00AB0149" w:rsidRPr="00AB0149">
        <w:rPr>
          <w:rFonts w:ascii="Arial" w:hAnsi="Arial" w:cs="Arial"/>
          <w:lang w:val="az-Latn-AZ"/>
        </w:rPr>
        <w:t xml:space="preserve">tezliyin </w:t>
      </w:r>
      <w:r w:rsidR="00B74606">
        <w:rPr>
          <w:rFonts w:ascii="Arial" w:hAnsi="Arial" w:cs="Arial"/>
          <w:lang w:val="az-Latn-AZ"/>
        </w:rPr>
        <w:t>nominal</w:t>
      </w:r>
      <w:r w:rsidR="00AB0149" w:rsidRPr="00AB0149">
        <w:rPr>
          <w:rFonts w:ascii="Arial" w:hAnsi="Arial" w:cs="Arial"/>
          <w:lang w:val="az-Latn-AZ"/>
        </w:rPr>
        <w:t xml:space="preserve"> dəyərdən kənara </w:t>
      </w:r>
      <w:r w:rsidR="00B74606">
        <w:rPr>
          <w:rFonts w:ascii="Arial" w:hAnsi="Arial" w:cs="Arial"/>
          <w:lang w:val="az-Latn-AZ"/>
        </w:rPr>
        <w:t>çıxması norması</w:t>
      </w:r>
      <w:r w:rsidR="00010E6B">
        <w:rPr>
          <w:rFonts w:ascii="Arial" w:hAnsi="Arial" w:cs="Arial"/>
          <w:lang w:val="az-Latn-AZ"/>
        </w:rPr>
        <w:t xml:space="preserve"> qeyd edilir.</w:t>
      </w:r>
    </w:p>
    <w:p w:rsidR="0011330E" w:rsidRPr="00AB0149" w:rsidRDefault="0011330E" w:rsidP="00CA25EA">
      <w:pPr>
        <w:contextualSpacing/>
        <w:jc w:val="both"/>
        <w:rPr>
          <w:rFonts w:ascii="Arial" w:hAnsi="Arial" w:cs="Arial"/>
          <w:bCs/>
          <w:lang w:val="az-Latn-AZ"/>
        </w:rPr>
      </w:pPr>
      <w:r w:rsidRPr="0011330E">
        <w:rPr>
          <w:rFonts w:ascii="Arial" w:hAnsi="Arial" w:cs="Arial"/>
          <w:bCs/>
          <w:lang w:val="az-Latn-AZ"/>
        </w:rPr>
        <w:t>10-cu sətrdə</w:t>
      </w:r>
      <w:r>
        <w:rPr>
          <w:rFonts w:ascii="Arial" w:hAnsi="Arial" w:cs="Arial"/>
          <w:b/>
          <w:lang w:val="az-Latn-AZ"/>
        </w:rPr>
        <w:t xml:space="preserve"> (“</w:t>
      </w:r>
      <w:r w:rsidR="00936DB0">
        <w:rPr>
          <w:rFonts w:ascii="Arial" w:hAnsi="Arial" w:cs="Arial"/>
          <w:b/>
          <w:lang w:val="az-Latn-AZ"/>
        </w:rPr>
        <w:t>Rəqəmli yayımın konfiqurasiya planı</w:t>
      </w:r>
      <w:r>
        <w:rPr>
          <w:rFonts w:ascii="Arial" w:hAnsi="Arial" w:cs="Arial"/>
          <w:b/>
          <w:lang w:val="az-Latn-AZ"/>
        </w:rPr>
        <w:t>”)</w:t>
      </w:r>
      <w:r w:rsidR="001A3C78">
        <w:rPr>
          <w:rFonts w:ascii="Arial" w:hAnsi="Arial" w:cs="Arial"/>
          <w:b/>
          <w:lang w:val="az-Latn-AZ"/>
        </w:rPr>
        <w:t xml:space="preserve"> </w:t>
      </w:r>
      <w:r w:rsidR="00AB0149">
        <w:rPr>
          <w:rFonts w:ascii="Arial" w:hAnsi="Arial" w:cs="Arial"/>
          <w:lang w:val="az-Latn-AZ"/>
        </w:rPr>
        <w:t>radio proqramının qəbul üsulu (RPC4-</w:t>
      </w:r>
      <w:r w:rsidR="00AB0149" w:rsidRPr="00AB0149">
        <w:rPr>
          <w:rFonts w:ascii="Arial" w:hAnsi="Arial" w:cs="Arial"/>
          <w:lang w:val="az-Latn-AZ"/>
        </w:rPr>
        <w:t>səyyar qə</w:t>
      </w:r>
      <w:r w:rsidR="00AB0149">
        <w:rPr>
          <w:rFonts w:ascii="Arial" w:hAnsi="Arial" w:cs="Arial"/>
          <w:lang w:val="az-Latn-AZ"/>
        </w:rPr>
        <w:t>bul, RPC5-</w:t>
      </w:r>
      <w:r w:rsidR="00AB0149" w:rsidRPr="00AB0149">
        <w:rPr>
          <w:rFonts w:ascii="Arial" w:hAnsi="Arial" w:cs="Arial"/>
          <w:lang w:val="az-Latn-AZ"/>
        </w:rPr>
        <w:t>binadaxili qəbul)</w:t>
      </w:r>
      <w:r w:rsidR="00AB0149">
        <w:rPr>
          <w:rFonts w:ascii="Arial" w:hAnsi="Arial" w:cs="Arial"/>
          <w:lang w:val="az-Latn-AZ"/>
        </w:rPr>
        <w:t xml:space="preserve"> qeyd edilir.</w:t>
      </w:r>
      <w:r w:rsidR="001A3C78" w:rsidRPr="00AB0149">
        <w:rPr>
          <w:rFonts w:ascii="Arial" w:hAnsi="Arial" w:cs="Arial"/>
          <w:bCs/>
          <w:lang w:val="az-Latn-AZ"/>
        </w:rPr>
        <w:t xml:space="preserve">   </w:t>
      </w:r>
    </w:p>
    <w:p w:rsidR="0011330E" w:rsidRPr="00AB0149" w:rsidRDefault="0011330E" w:rsidP="00CA25EA">
      <w:pPr>
        <w:contextualSpacing/>
        <w:jc w:val="both"/>
        <w:rPr>
          <w:rFonts w:ascii="Arial" w:hAnsi="Arial" w:cs="Arial"/>
          <w:lang w:val="az-Latn-AZ"/>
        </w:rPr>
      </w:pPr>
      <w:r w:rsidRPr="0011330E">
        <w:rPr>
          <w:rFonts w:ascii="Arial" w:hAnsi="Arial" w:cs="Arial"/>
          <w:bCs/>
          <w:lang w:val="az-Latn-AZ"/>
        </w:rPr>
        <w:t>11-ci sətrdə</w:t>
      </w:r>
      <w:r>
        <w:rPr>
          <w:rFonts w:ascii="Arial" w:hAnsi="Arial" w:cs="Arial"/>
          <w:b/>
          <w:lang w:val="az-Latn-AZ"/>
        </w:rPr>
        <w:t xml:space="preserve"> (“</w:t>
      </w:r>
      <w:r w:rsidR="00936DB0">
        <w:rPr>
          <w:rFonts w:ascii="Arial" w:hAnsi="Arial" w:cs="Arial"/>
          <w:b/>
          <w:lang w:val="az-Latn-AZ"/>
        </w:rPr>
        <w:t>Proqramın qə</w:t>
      </w:r>
      <w:r w:rsidR="00AB0149">
        <w:rPr>
          <w:rFonts w:ascii="Arial" w:hAnsi="Arial" w:cs="Arial"/>
          <w:b/>
          <w:lang w:val="az-Latn-AZ"/>
        </w:rPr>
        <w:t>bul üsülu</w:t>
      </w:r>
      <w:r>
        <w:rPr>
          <w:rFonts w:ascii="Arial" w:hAnsi="Arial" w:cs="Arial"/>
          <w:b/>
          <w:lang w:val="az-Latn-AZ"/>
        </w:rPr>
        <w:t>)</w:t>
      </w:r>
      <w:r w:rsidR="00AB0149">
        <w:rPr>
          <w:rFonts w:ascii="Arial" w:hAnsi="Arial" w:cs="Arial"/>
          <w:b/>
          <w:lang w:val="az-Latn-AZ"/>
        </w:rPr>
        <w:t xml:space="preserve"> </w:t>
      </w:r>
      <w:r w:rsidR="00AB0149">
        <w:rPr>
          <w:rFonts w:ascii="Arial" w:hAnsi="Arial" w:cs="Arial"/>
          <w:lang w:val="az-Latn-AZ"/>
        </w:rPr>
        <w:t xml:space="preserve">ötürücüyə </w:t>
      </w:r>
      <w:r w:rsidR="005D1542">
        <w:rPr>
          <w:rFonts w:ascii="Arial" w:hAnsi="Arial" w:cs="Arial"/>
          <w:lang w:val="az-Latn-AZ"/>
        </w:rPr>
        <w:t>p</w:t>
      </w:r>
      <w:r w:rsidR="00AB0149" w:rsidRPr="00AB0149">
        <w:rPr>
          <w:rFonts w:ascii="Arial" w:hAnsi="Arial" w:cs="Arial"/>
          <w:lang w:val="az-Latn-AZ"/>
        </w:rPr>
        <w:t>eyk, RRX, efir</w:t>
      </w:r>
      <w:r w:rsidR="00AB0149">
        <w:rPr>
          <w:rFonts w:ascii="Arial" w:hAnsi="Arial" w:cs="Arial"/>
          <w:lang w:val="az-Latn-AZ"/>
        </w:rPr>
        <w:t xml:space="preserve"> və ya</w:t>
      </w:r>
      <w:r w:rsidR="00AB0149" w:rsidRPr="00AB0149">
        <w:rPr>
          <w:rFonts w:ascii="Arial" w:hAnsi="Arial" w:cs="Arial"/>
          <w:lang w:val="az-Latn-AZ"/>
        </w:rPr>
        <w:t xml:space="preserve"> kabel</w:t>
      </w:r>
      <w:r w:rsidR="00AB0149">
        <w:rPr>
          <w:rFonts w:ascii="Arial" w:hAnsi="Arial" w:cs="Arial"/>
          <w:lang w:val="az-Latn-AZ"/>
        </w:rPr>
        <w:t xml:space="preserve"> vasitəsilə radio proqramının </w:t>
      </w:r>
      <w:r w:rsidR="00B74606">
        <w:rPr>
          <w:rFonts w:ascii="Arial" w:hAnsi="Arial" w:cs="Arial"/>
          <w:lang w:val="az-Latn-AZ"/>
        </w:rPr>
        <w:t>çatdırılması</w:t>
      </w:r>
      <w:r w:rsidR="00AB0149">
        <w:rPr>
          <w:rFonts w:ascii="Arial" w:hAnsi="Arial" w:cs="Arial"/>
          <w:lang w:val="az-Latn-AZ"/>
        </w:rPr>
        <w:t xml:space="preserve"> qeyd olunur. </w:t>
      </w:r>
    </w:p>
    <w:p w:rsidR="002279A3" w:rsidRPr="002279A3" w:rsidRDefault="00880870" w:rsidP="00CA25EA">
      <w:pPr>
        <w:contextualSpacing/>
        <w:jc w:val="both"/>
        <w:rPr>
          <w:rFonts w:ascii="Arial" w:hAnsi="Arial" w:cs="Arial"/>
          <w:bCs/>
          <w:lang w:val="az-Latn-AZ"/>
        </w:rPr>
      </w:pPr>
      <w:r w:rsidRPr="00880870">
        <w:rPr>
          <w:rFonts w:ascii="Arial" w:hAnsi="Arial" w:cs="Arial"/>
          <w:bCs/>
          <w:lang w:val="az-Latn-AZ"/>
        </w:rPr>
        <w:t>1</w:t>
      </w:r>
      <w:r w:rsidR="00936DB0">
        <w:rPr>
          <w:rFonts w:ascii="Arial" w:hAnsi="Arial" w:cs="Arial"/>
          <w:bCs/>
          <w:lang w:val="az-Latn-AZ"/>
        </w:rPr>
        <w:t>2.1</w:t>
      </w:r>
      <w:r w:rsidRPr="00880870">
        <w:rPr>
          <w:rFonts w:ascii="Arial" w:hAnsi="Arial" w:cs="Arial"/>
          <w:bCs/>
          <w:lang w:val="az-Latn-AZ"/>
        </w:rPr>
        <w:t>-c</w:t>
      </w:r>
      <w:r w:rsidR="005D1542">
        <w:rPr>
          <w:rFonts w:ascii="Arial" w:hAnsi="Arial" w:cs="Arial"/>
          <w:bCs/>
          <w:lang w:val="az-Latn-AZ"/>
        </w:rPr>
        <w:t>i</w:t>
      </w:r>
      <w:r w:rsidRPr="00880870">
        <w:rPr>
          <w:rFonts w:ascii="Arial" w:hAnsi="Arial" w:cs="Arial"/>
          <w:bCs/>
          <w:lang w:val="az-Latn-AZ"/>
        </w:rPr>
        <w:t xml:space="preserve"> sətrdə</w:t>
      </w:r>
      <w:r w:rsidR="002279A3">
        <w:rPr>
          <w:rFonts w:ascii="Arial" w:hAnsi="Arial" w:cs="Arial"/>
          <w:b/>
          <w:lang w:val="az-Latn-AZ"/>
        </w:rPr>
        <w:t xml:space="preserve"> </w:t>
      </w:r>
      <w:r w:rsidR="002279A3" w:rsidRPr="002279A3">
        <w:rPr>
          <w:rFonts w:ascii="Arial" w:hAnsi="Arial" w:cs="Arial"/>
          <w:b/>
          <w:lang w:val="az-Latn-AZ"/>
        </w:rPr>
        <w:t>(“</w:t>
      </w:r>
      <w:r w:rsidRPr="002279A3">
        <w:rPr>
          <w:rFonts w:ascii="Arial" w:hAnsi="Arial" w:cs="Arial"/>
          <w:b/>
          <w:lang w:val="az-Latn-AZ"/>
        </w:rPr>
        <w:t>asılma hündürlüyü</w:t>
      </w:r>
      <w:r w:rsidR="002279A3" w:rsidRPr="002279A3">
        <w:rPr>
          <w:rFonts w:ascii="Arial" w:hAnsi="Arial" w:cs="Arial"/>
          <w:b/>
          <w:lang w:val="az-Latn-AZ"/>
        </w:rPr>
        <w:t>”)</w:t>
      </w:r>
      <w:r w:rsidR="002279A3" w:rsidRPr="002279A3">
        <w:rPr>
          <w:rFonts w:ascii="Arial" w:hAnsi="Arial" w:cs="Arial"/>
          <w:bCs/>
          <w:lang w:val="az-Latn-AZ"/>
        </w:rPr>
        <w:t xml:space="preserve"> antenanın yer səthindən asılma hündürlüyü</w:t>
      </w:r>
      <w:r w:rsidR="002279A3">
        <w:rPr>
          <w:rFonts w:ascii="Arial" w:hAnsi="Arial" w:cs="Arial"/>
          <w:bCs/>
          <w:lang w:val="az-Latn-AZ"/>
        </w:rPr>
        <w:t xml:space="preserve"> qeyd edilir.</w:t>
      </w:r>
    </w:p>
    <w:p w:rsidR="00880870" w:rsidRPr="00AB0149" w:rsidRDefault="002279A3" w:rsidP="00CA25EA">
      <w:pPr>
        <w:contextualSpacing/>
        <w:jc w:val="both"/>
        <w:rPr>
          <w:rFonts w:ascii="Arial" w:hAnsi="Arial" w:cs="Arial"/>
          <w:lang w:val="az-Latn-AZ"/>
        </w:rPr>
      </w:pPr>
      <w:r w:rsidRPr="002279A3">
        <w:rPr>
          <w:rFonts w:ascii="Arial" w:hAnsi="Arial" w:cs="Arial"/>
          <w:bCs/>
          <w:lang w:val="az-Latn-AZ"/>
        </w:rPr>
        <w:t>12.2-ci sətrdə</w:t>
      </w:r>
      <w:r>
        <w:rPr>
          <w:rFonts w:ascii="Arial" w:hAnsi="Arial" w:cs="Arial"/>
          <w:b/>
          <w:lang w:val="az-Latn-AZ"/>
        </w:rPr>
        <w:t xml:space="preserve"> (“maksimum şüalanmanın azimutu”)</w:t>
      </w:r>
      <w:r w:rsidR="00AB0149">
        <w:rPr>
          <w:rFonts w:ascii="Arial" w:hAnsi="Arial" w:cs="Arial"/>
          <w:b/>
          <w:lang w:val="az-Latn-AZ"/>
        </w:rPr>
        <w:t xml:space="preserve"> </w:t>
      </w:r>
      <w:r w:rsidR="00AB0149" w:rsidRPr="00AB0149">
        <w:rPr>
          <w:rFonts w:ascii="Arial" w:hAnsi="Arial" w:cs="Arial"/>
          <w:lang w:val="az-Latn-AZ"/>
        </w:rPr>
        <w:t xml:space="preserve">- </w:t>
      </w:r>
      <w:r w:rsidR="00AB0149">
        <w:rPr>
          <w:rFonts w:ascii="Arial" w:hAnsi="Arial" w:cs="Arial"/>
          <w:lang w:val="az-Latn-AZ"/>
        </w:rPr>
        <w:t xml:space="preserve">ötürülən siqnalın </w:t>
      </w:r>
      <w:r w:rsidR="00B74606">
        <w:rPr>
          <w:rFonts w:ascii="Arial" w:hAnsi="Arial" w:cs="Arial"/>
          <w:lang w:val="az-Latn-AZ"/>
        </w:rPr>
        <w:t>maxsimum</w:t>
      </w:r>
      <w:r w:rsidR="00AB0149">
        <w:rPr>
          <w:rFonts w:ascii="Arial" w:hAnsi="Arial" w:cs="Arial"/>
          <w:lang w:val="az-Latn-AZ"/>
        </w:rPr>
        <w:t>istiqaməti (dərəcə) qeyd olunur.</w:t>
      </w:r>
      <w:r w:rsidR="00B74606">
        <w:rPr>
          <w:rFonts w:ascii="Arial" w:hAnsi="Arial" w:cs="Arial"/>
          <w:lang w:val="az-Latn-AZ"/>
        </w:rPr>
        <w:t>İstiqamətlənmə olmadığı təqdirdə dairəvi yayım qeyd olunur.</w:t>
      </w:r>
    </w:p>
    <w:p w:rsidR="00936DB0" w:rsidRPr="00AB0149" w:rsidRDefault="00936DB0" w:rsidP="00CA25EA">
      <w:pPr>
        <w:contextualSpacing/>
        <w:jc w:val="both"/>
        <w:rPr>
          <w:rFonts w:ascii="Arial" w:hAnsi="Arial" w:cs="Arial"/>
          <w:lang w:val="az-Latn-AZ"/>
        </w:rPr>
      </w:pPr>
      <w:r w:rsidRPr="00880870">
        <w:rPr>
          <w:rFonts w:ascii="Arial" w:hAnsi="Arial" w:cs="Arial"/>
          <w:bCs/>
          <w:lang w:val="az-Latn-AZ"/>
        </w:rPr>
        <w:t>1</w:t>
      </w:r>
      <w:r>
        <w:rPr>
          <w:rFonts w:ascii="Arial" w:hAnsi="Arial" w:cs="Arial"/>
          <w:bCs/>
          <w:lang w:val="az-Latn-AZ"/>
        </w:rPr>
        <w:t>2</w:t>
      </w:r>
      <w:r w:rsidRPr="00880870">
        <w:rPr>
          <w:rFonts w:ascii="Arial" w:hAnsi="Arial" w:cs="Arial"/>
          <w:bCs/>
          <w:lang w:val="az-Latn-AZ"/>
        </w:rPr>
        <w:t>.3</w:t>
      </w:r>
      <w:r>
        <w:rPr>
          <w:rFonts w:ascii="Arial" w:hAnsi="Arial" w:cs="Arial"/>
          <w:bCs/>
          <w:lang w:val="az-Latn-AZ"/>
        </w:rPr>
        <w:t>-cü</w:t>
      </w:r>
      <w:r w:rsidRPr="00880870">
        <w:rPr>
          <w:rFonts w:ascii="Arial" w:hAnsi="Arial" w:cs="Arial"/>
          <w:bCs/>
          <w:lang w:val="az-Latn-AZ"/>
        </w:rPr>
        <w:t xml:space="preserve"> sətrdə</w:t>
      </w:r>
      <w:r>
        <w:rPr>
          <w:rFonts w:ascii="Arial" w:hAnsi="Arial" w:cs="Arial"/>
          <w:b/>
          <w:lang w:val="az-Latn-AZ"/>
        </w:rPr>
        <w:t xml:space="preserve"> (“güclənmə əmsalı”)</w:t>
      </w:r>
      <w:r w:rsidR="00AB0149">
        <w:rPr>
          <w:rFonts w:ascii="Arial" w:hAnsi="Arial" w:cs="Arial"/>
          <w:b/>
          <w:lang w:val="az-Latn-AZ"/>
        </w:rPr>
        <w:t xml:space="preserve"> </w:t>
      </w:r>
      <w:r w:rsidR="00AB0149" w:rsidRPr="00AB0149">
        <w:rPr>
          <w:rFonts w:ascii="Arial" w:hAnsi="Arial" w:cs="Arial"/>
          <w:lang w:val="az-Latn-AZ"/>
        </w:rPr>
        <w:t>ötürülən siqnalın</w:t>
      </w:r>
      <w:r w:rsidR="00AB0149">
        <w:rPr>
          <w:rFonts w:ascii="Arial" w:hAnsi="Arial" w:cs="Arial"/>
          <w:b/>
          <w:lang w:val="az-Latn-AZ"/>
        </w:rPr>
        <w:t xml:space="preserve"> </w:t>
      </w:r>
      <w:r w:rsidR="00AB0149">
        <w:rPr>
          <w:rFonts w:ascii="Arial" w:hAnsi="Arial" w:cs="Arial"/>
          <w:lang w:val="az-Latn-AZ"/>
        </w:rPr>
        <w:t>antena tərəfindən güclənmə göstəricisi (dB) qeyd olunur.</w:t>
      </w:r>
    </w:p>
    <w:p w:rsidR="002279A3" w:rsidRPr="002279A3" w:rsidRDefault="002279A3" w:rsidP="00CA25EA">
      <w:pPr>
        <w:contextualSpacing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Cs/>
          <w:lang w:val="az-Latn-AZ"/>
        </w:rPr>
        <w:t xml:space="preserve">12.4-cü sətrdə </w:t>
      </w:r>
      <w:r w:rsidRPr="002279A3">
        <w:rPr>
          <w:rFonts w:ascii="Arial" w:hAnsi="Arial" w:cs="Arial"/>
          <w:b/>
          <w:lang w:val="az-Latn-AZ"/>
        </w:rPr>
        <w:t>(“sektorda zəifləmə”)</w:t>
      </w:r>
      <w:r w:rsidR="005D1542">
        <w:rPr>
          <w:rFonts w:ascii="Arial" w:hAnsi="Arial" w:cs="Arial"/>
          <w:b/>
          <w:lang w:val="az-Latn-AZ"/>
        </w:rPr>
        <w:t xml:space="preserve"> </w:t>
      </w:r>
      <w:r w:rsidR="005D1542" w:rsidRPr="005D1542">
        <w:rPr>
          <w:rFonts w:ascii="Arial" w:hAnsi="Arial" w:cs="Arial"/>
          <w:lang w:val="az-Latn-AZ"/>
        </w:rPr>
        <w:t xml:space="preserve">müxtəlif </w:t>
      </w:r>
      <w:r w:rsidR="005D1542">
        <w:rPr>
          <w:rFonts w:ascii="Arial" w:hAnsi="Arial" w:cs="Arial"/>
          <w:lang w:val="az-Latn-AZ"/>
        </w:rPr>
        <w:t>azimutlarda (</w:t>
      </w:r>
      <w:r w:rsidR="005D1542" w:rsidRPr="005D1542">
        <w:rPr>
          <w:rFonts w:ascii="Arial" w:hAnsi="Arial" w:cs="Arial"/>
          <w:lang w:val="az-Latn-AZ"/>
        </w:rPr>
        <w:t>istiqamətlərdə</w:t>
      </w:r>
      <w:r w:rsidR="005D1542">
        <w:rPr>
          <w:rFonts w:ascii="Arial" w:hAnsi="Arial" w:cs="Arial"/>
          <w:lang w:val="az-Latn-AZ"/>
        </w:rPr>
        <w:t>) siqnalın səviyyəsinin zəifləməsi</w:t>
      </w:r>
      <w:r w:rsidR="00DC508B">
        <w:rPr>
          <w:rFonts w:ascii="Arial" w:hAnsi="Arial" w:cs="Arial"/>
          <w:lang w:val="az-Latn-AZ"/>
        </w:rPr>
        <w:t xml:space="preserve"> (əgər varsa) qeyd edilir. </w:t>
      </w:r>
    </w:p>
    <w:p w:rsidR="00880870" w:rsidRPr="00AB0149" w:rsidRDefault="00880870" w:rsidP="00CA25EA">
      <w:pPr>
        <w:contextualSpacing/>
        <w:jc w:val="both"/>
        <w:rPr>
          <w:rFonts w:ascii="Arial" w:hAnsi="Arial" w:cs="Arial"/>
          <w:lang w:val="az-Latn-AZ"/>
        </w:rPr>
      </w:pPr>
      <w:r w:rsidRPr="00880870">
        <w:rPr>
          <w:rFonts w:ascii="Arial" w:hAnsi="Arial" w:cs="Arial"/>
          <w:bCs/>
          <w:lang w:val="az-Latn-AZ"/>
        </w:rPr>
        <w:t>1</w:t>
      </w:r>
      <w:r w:rsidR="00936DB0">
        <w:rPr>
          <w:rFonts w:ascii="Arial" w:hAnsi="Arial" w:cs="Arial"/>
          <w:bCs/>
          <w:lang w:val="az-Latn-AZ"/>
        </w:rPr>
        <w:t>2</w:t>
      </w:r>
      <w:r w:rsidRPr="00880870">
        <w:rPr>
          <w:rFonts w:ascii="Arial" w:hAnsi="Arial" w:cs="Arial"/>
          <w:bCs/>
          <w:lang w:val="az-Latn-AZ"/>
        </w:rPr>
        <w:t>.</w:t>
      </w:r>
      <w:r w:rsidR="00936DB0">
        <w:rPr>
          <w:rFonts w:ascii="Arial" w:hAnsi="Arial" w:cs="Arial"/>
          <w:bCs/>
          <w:lang w:val="az-Latn-AZ"/>
        </w:rPr>
        <w:t>5</w:t>
      </w:r>
      <w:r>
        <w:rPr>
          <w:rFonts w:ascii="Arial" w:hAnsi="Arial" w:cs="Arial"/>
          <w:bCs/>
          <w:lang w:val="az-Latn-AZ"/>
        </w:rPr>
        <w:t>-ci</w:t>
      </w:r>
      <w:r w:rsidRPr="00880870">
        <w:rPr>
          <w:rFonts w:ascii="Arial" w:hAnsi="Arial" w:cs="Arial"/>
          <w:bCs/>
          <w:lang w:val="az-Latn-AZ"/>
        </w:rPr>
        <w:t xml:space="preserve"> sətrdə</w:t>
      </w:r>
      <w:r>
        <w:rPr>
          <w:rFonts w:ascii="Arial" w:hAnsi="Arial" w:cs="Arial"/>
          <w:b/>
          <w:lang w:val="az-Latn-AZ"/>
        </w:rPr>
        <w:t xml:space="preserve"> (“polyarizasiya”)</w:t>
      </w:r>
      <w:r w:rsidR="00AB0149">
        <w:rPr>
          <w:rFonts w:ascii="Arial" w:hAnsi="Arial" w:cs="Arial"/>
          <w:b/>
          <w:lang w:val="az-Latn-AZ"/>
        </w:rPr>
        <w:t xml:space="preserve"> </w:t>
      </w:r>
      <w:r w:rsidR="00E17BBB">
        <w:rPr>
          <w:rFonts w:ascii="Arial" w:hAnsi="Arial" w:cs="Arial"/>
          <w:lang w:val="az-Latn-AZ"/>
        </w:rPr>
        <w:t xml:space="preserve">ötürülən </w:t>
      </w:r>
      <w:r w:rsidR="00AB0149" w:rsidRPr="00AB0149">
        <w:rPr>
          <w:rFonts w:ascii="Arial" w:hAnsi="Arial" w:cs="Arial"/>
          <w:lang w:val="az-Latn-AZ"/>
        </w:rPr>
        <w:t>siqnalın vertikal</w:t>
      </w:r>
      <w:r w:rsidR="00AB0149">
        <w:rPr>
          <w:rFonts w:ascii="Arial" w:hAnsi="Arial" w:cs="Arial"/>
          <w:lang w:val="az-Latn-AZ"/>
        </w:rPr>
        <w:t xml:space="preserve"> (V)</w:t>
      </w:r>
      <w:r w:rsidR="00AB0149" w:rsidRPr="00AB0149">
        <w:rPr>
          <w:rFonts w:ascii="Arial" w:hAnsi="Arial" w:cs="Arial"/>
          <w:lang w:val="az-Latn-AZ"/>
        </w:rPr>
        <w:t xml:space="preserve"> və ya horizontal</w:t>
      </w:r>
      <w:r w:rsidR="00AB0149">
        <w:rPr>
          <w:rFonts w:ascii="Arial" w:hAnsi="Arial" w:cs="Arial"/>
          <w:lang w:val="az-Latn-AZ"/>
        </w:rPr>
        <w:t xml:space="preserve"> (H) </w:t>
      </w:r>
      <w:r w:rsidR="00E17BBB">
        <w:rPr>
          <w:rFonts w:ascii="Arial" w:hAnsi="Arial" w:cs="Arial"/>
          <w:lang w:val="az-Latn-AZ"/>
        </w:rPr>
        <w:t>müstəvidə</w:t>
      </w:r>
      <w:r w:rsidR="00AB0149">
        <w:rPr>
          <w:rFonts w:ascii="Arial" w:hAnsi="Arial" w:cs="Arial"/>
          <w:lang w:val="az-Latn-AZ"/>
        </w:rPr>
        <w:t xml:space="preserve"> yayımlanması qeyd olunur.</w:t>
      </w:r>
      <w:r w:rsidR="00AB0149" w:rsidRPr="00AB0149">
        <w:rPr>
          <w:rFonts w:ascii="Arial" w:hAnsi="Arial" w:cs="Arial"/>
          <w:lang w:val="az-Latn-AZ"/>
        </w:rPr>
        <w:t xml:space="preserve"> </w:t>
      </w:r>
    </w:p>
    <w:p w:rsidR="005D1542" w:rsidRDefault="002279A3" w:rsidP="005D1542">
      <w:pPr>
        <w:contextualSpacing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Cs/>
          <w:lang w:val="az-Latn-AZ"/>
        </w:rPr>
        <w:t>13</w:t>
      </w:r>
      <w:r w:rsidR="00880870" w:rsidRPr="00880870">
        <w:rPr>
          <w:rFonts w:ascii="Arial" w:hAnsi="Arial" w:cs="Arial"/>
          <w:bCs/>
          <w:lang w:val="az-Latn-AZ"/>
        </w:rPr>
        <w:t>-c</w:t>
      </w:r>
      <w:r>
        <w:rPr>
          <w:rFonts w:ascii="Arial" w:hAnsi="Arial" w:cs="Arial"/>
          <w:bCs/>
          <w:lang w:val="az-Latn-AZ"/>
        </w:rPr>
        <w:t>ü</w:t>
      </w:r>
      <w:r w:rsidR="00880870" w:rsidRPr="00880870">
        <w:rPr>
          <w:rFonts w:ascii="Arial" w:hAnsi="Arial" w:cs="Arial"/>
          <w:bCs/>
          <w:lang w:val="az-Latn-AZ"/>
        </w:rPr>
        <w:t xml:space="preserve"> sətrdə</w:t>
      </w:r>
      <w:r w:rsidR="00880870">
        <w:rPr>
          <w:rFonts w:ascii="Arial" w:hAnsi="Arial" w:cs="Arial"/>
          <w:b/>
          <w:lang w:val="az-Latn-AZ"/>
        </w:rPr>
        <w:t xml:space="preserve"> (“</w:t>
      </w:r>
      <w:r>
        <w:rPr>
          <w:rFonts w:ascii="Arial" w:hAnsi="Arial" w:cs="Arial"/>
          <w:b/>
          <w:lang w:val="az-Latn-AZ"/>
        </w:rPr>
        <w:t xml:space="preserve">Vericinin quraşdırılma </w:t>
      </w:r>
      <w:r w:rsidR="00880870">
        <w:rPr>
          <w:rFonts w:ascii="Arial" w:hAnsi="Arial" w:cs="Arial"/>
          <w:b/>
          <w:lang w:val="az-Latn-AZ"/>
        </w:rPr>
        <w:t>tarix</w:t>
      </w:r>
      <w:r>
        <w:rPr>
          <w:rFonts w:ascii="Arial" w:hAnsi="Arial" w:cs="Arial"/>
          <w:b/>
          <w:lang w:val="az-Latn-AZ"/>
        </w:rPr>
        <w:t>i</w:t>
      </w:r>
      <w:r w:rsidR="00880870">
        <w:rPr>
          <w:rFonts w:ascii="Arial" w:hAnsi="Arial" w:cs="Arial"/>
          <w:b/>
          <w:lang w:val="az-Latn-AZ"/>
        </w:rPr>
        <w:t xml:space="preserve">”) </w:t>
      </w:r>
      <w:r w:rsidR="005D1542">
        <w:rPr>
          <w:rFonts w:ascii="Arial" w:hAnsi="Arial" w:cs="Arial"/>
          <w:lang w:val="az-Latn-AZ"/>
        </w:rPr>
        <w:t xml:space="preserve">quraşdırılan </w:t>
      </w:r>
      <w:r w:rsidR="005D1542" w:rsidRPr="00840414">
        <w:rPr>
          <w:rFonts w:ascii="Arial" w:hAnsi="Arial" w:cs="Arial"/>
          <w:lang w:val="az-Latn-AZ"/>
        </w:rPr>
        <w:t>avadanlığın</w:t>
      </w:r>
      <w:r w:rsidR="005D1542" w:rsidRPr="002A269B">
        <w:rPr>
          <w:rFonts w:ascii="Arial" w:hAnsi="Arial" w:cs="Arial"/>
          <w:lang w:val="az-Latn-AZ"/>
        </w:rPr>
        <w:t xml:space="preserve"> </w:t>
      </w:r>
      <w:r w:rsidR="005D1542">
        <w:rPr>
          <w:rFonts w:ascii="Arial" w:hAnsi="Arial" w:cs="Arial"/>
          <w:lang w:val="az-Latn-AZ"/>
        </w:rPr>
        <w:t>istismara verilmə tarixi qeyd olunur.</w:t>
      </w:r>
    </w:p>
    <w:p w:rsidR="00880870" w:rsidRPr="00880870" w:rsidRDefault="00880870" w:rsidP="00CA25EA">
      <w:pPr>
        <w:contextualSpacing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</w:t>
      </w:r>
    </w:p>
    <w:p w:rsidR="00880870" w:rsidRDefault="00880870" w:rsidP="00CA25EA">
      <w:pPr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CA25EA">
      <w:pPr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CA25EA">
      <w:pPr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CA25EA">
      <w:pPr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CA25EA">
      <w:pPr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CA25EA">
      <w:pPr>
        <w:contextualSpacing/>
        <w:jc w:val="both"/>
        <w:rPr>
          <w:rFonts w:ascii="Arial" w:hAnsi="Arial" w:cs="Arial"/>
          <w:b/>
          <w:lang w:val="az-Latn-AZ"/>
        </w:rPr>
      </w:pPr>
    </w:p>
    <w:p w:rsidR="00123472" w:rsidRDefault="00123472" w:rsidP="00CA25EA">
      <w:pPr>
        <w:rPr>
          <w:rFonts w:ascii="Arial" w:hAnsi="Arial" w:cs="Arial"/>
          <w:lang w:val="az-Latn-AZ"/>
        </w:rPr>
      </w:pPr>
    </w:p>
    <w:p w:rsidR="00123472" w:rsidRPr="00DC3043" w:rsidRDefault="00123472" w:rsidP="00CA25EA">
      <w:pPr>
        <w:rPr>
          <w:rFonts w:ascii="Arial" w:hAnsi="Arial" w:cs="Arial"/>
          <w:lang w:val="az-Latn-AZ"/>
        </w:rPr>
      </w:pPr>
    </w:p>
    <w:p w:rsidR="00123472" w:rsidRDefault="00123472" w:rsidP="00CA25EA">
      <w:pPr>
        <w:rPr>
          <w:rFonts w:ascii="Arial" w:hAnsi="Arial" w:cs="Arial"/>
          <w:lang w:val="az-Latn-AZ"/>
        </w:rPr>
      </w:pPr>
    </w:p>
    <w:p w:rsidR="002E6FFA" w:rsidRPr="005F5A44" w:rsidRDefault="002E6FFA" w:rsidP="005F5A44">
      <w:pPr>
        <w:rPr>
          <w:rFonts w:ascii="Arial" w:hAnsi="Arial" w:cs="Arial"/>
          <w:lang w:val="az-Latn-AZ"/>
        </w:rPr>
      </w:pPr>
    </w:p>
    <w:sectPr w:rsidR="002E6FFA" w:rsidRPr="005F5A44" w:rsidSect="004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A44"/>
    <w:rsid w:val="0000198B"/>
    <w:rsid w:val="00010E6B"/>
    <w:rsid w:val="000D3728"/>
    <w:rsid w:val="000F46A1"/>
    <w:rsid w:val="00107074"/>
    <w:rsid w:val="0011330E"/>
    <w:rsid w:val="00122B41"/>
    <w:rsid w:val="00123472"/>
    <w:rsid w:val="00132E69"/>
    <w:rsid w:val="00160AEF"/>
    <w:rsid w:val="00186888"/>
    <w:rsid w:val="001A3C78"/>
    <w:rsid w:val="001C3F38"/>
    <w:rsid w:val="001D789F"/>
    <w:rsid w:val="00200B6A"/>
    <w:rsid w:val="0020649C"/>
    <w:rsid w:val="00210EB3"/>
    <w:rsid w:val="002279A3"/>
    <w:rsid w:val="002334F0"/>
    <w:rsid w:val="002461A8"/>
    <w:rsid w:val="00265885"/>
    <w:rsid w:val="00280DD0"/>
    <w:rsid w:val="002E6FFA"/>
    <w:rsid w:val="00303057"/>
    <w:rsid w:val="003618BB"/>
    <w:rsid w:val="003A0F76"/>
    <w:rsid w:val="00431F96"/>
    <w:rsid w:val="0043374E"/>
    <w:rsid w:val="00457562"/>
    <w:rsid w:val="00470AD7"/>
    <w:rsid w:val="00470EFB"/>
    <w:rsid w:val="004B2A45"/>
    <w:rsid w:val="00533CC4"/>
    <w:rsid w:val="0055757A"/>
    <w:rsid w:val="00565525"/>
    <w:rsid w:val="005A6EB2"/>
    <w:rsid w:val="005C257D"/>
    <w:rsid w:val="005D1542"/>
    <w:rsid w:val="005E2B13"/>
    <w:rsid w:val="005F5A44"/>
    <w:rsid w:val="00606A6D"/>
    <w:rsid w:val="0061635E"/>
    <w:rsid w:val="00654BAF"/>
    <w:rsid w:val="00694548"/>
    <w:rsid w:val="006B1430"/>
    <w:rsid w:val="006B3831"/>
    <w:rsid w:val="006D3447"/>
    <w:rsid w:val="006D7EC9"/>
    <w:rsid w:val="006E07B5"/>
    <w:rsid w:val="00743FAB"/>
    <w:rsid w:val="007476F7"/>
    <w:rsid w:val="0076042B"/>
    <w:rsid w:val="007A46A5"/>
    <w:rsid w:val="007A6EF3"/>
    <w:rsid w:val="00800329"/>
    <w:rsid w:val="00827F37"/>
    <w:rsid w:val="00880870"/>
    <w:rsid w:val="008B72EC"/>
    <w:rsid w:val="008D397F"/>
    <w:rsid w:val="00936DB0"/>
    <w:rsid w:val="009726D6"/>
    <w:rsid w:val="009B7B00"/>
    <w:rsid w:val="009E7F2C"/>
    <w:rsid w:val="00A02D65"/>
    <w:rsid w:val="00A25506"/>
    <w:rsid w:val="00A64FF0"/>
    <w:rsid w:val="00A74AAE"/>
    <w:rsid w:val="00A80A58"/>
    <w:rsid w:val="00AB0149"/>
    <w:rsid w:val="00AB06D3"/>
    <w:rsid w:val="00AD3F8A"/>
    <w:rsid w:val="00AF63AB"/>
    <w:rsid w:val="00B33A11"/>
    <w:rsid w:val="00B6744D"/>
    <w:rsid w:val="00B718C8"/>
    <w:rsid w:val="00B74606"/>
    <w:rsid w:val="00CA25EA"/>
    <w:rsid w:val="00D244E0"/>
    <w:rsid w:val="00D317BC"/>
    <w:rsid w:val="00D841C8"/>
    <w:rsid w:val="00DB5B32"/>
    <w:rsid w:val="00DC508B"/>
    <w:rsid w:val="00DE42D3"/>
    <w:rsid w:val="00E06F38"/>
    <w:rsid w:val="00E17BBB"/>
    <w:rsid w:val="00E2128E"/>
    <w:rsid w:val="00E36E9E"/>
    <w:rsid w:val="00E535D0"/>
    <w:rsid w:val="00EC7376"/>
    <w:rsid w:val="00EF21F3"/>
    <w:rsid w:val="00F12F81"/>
    <w:rsid w:val="00F446C6"/>
    <w:rsid w:val="00F9310E"/>
    <w:rsid w:val="00FA5887"/>
    <w:rsid w:val="00F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D088-C7CD-4094-9E4E-8342E979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RTSh</cp:lastModifiedBy>
  <cp:revision>32</cp:revision>
  <cp:lastPrinted>2021-10-20T08:26:00Z</cp:lastPrinted>
  <dcterms:created xsi:type="dcterms:W3CDTF">2021-09-29T06:29:00Z</dcterms:created>
  <dcterms:modified xsi:type="dcterms:W3CDTF">2021-11-10T08:12:00Z</dcterms:modified>
</cp:coreProperties>
</file>