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82A3" w14:textId="77777777" w:rsidR="00451942" w:rsidRDefault="00451942" w:rsidP="00451942">
      <w:pPr>
        <w:ind w:left="4956"/>
        <w:contextualSpacing/>
        <w:jc w:val="both"/>
        <w:rPr>
          <w:rFonts w:ascii="Arial" w:hAnsi="Arial" w:cs="Arial"/>
          <w:lang w:val="az-Latn-AZ"/>
        </w:rPr>
      </w:pPr>
      <w:r>
        <w:rPr>
          <w:rStyle w:val="jlqj4b"/>
        </w:rPr>
        <w:t>управления радиочастот № 158 от 01 ноября 2021 года.</w:t>
      </w:r>
    </w:p>
    <w:p w14:paraId="70BF5A63" w14:textId="77777777" w:rsidR="00451942" w:rsidRDefault="00451942" w:rsidP="00451942">
      <w:pPr>
        <w:jc w:val="both"/>
        <w:rPr>
          <w:rFonts w:ascii="Arial" w:hAnsi="Arial" w:cs="Arial"/>
          <w:lang w:val="az-Latn-AZ"/>
        </w:rPr>
      </w:pPr>
    </w:p>
    <w:p w14:paraId="77FB8A7D" w14:textId="77777777" w:rsidR="00451942" w:rsidRDefault="00451942" w:rsidP="00451942">
      <w:pPr>
        <w:jc w:val="both"/>
        <w:rPr>
          <w:rFonts w:ascii="Arial" w:hAnsi="Arial" w:cs="Arial"/>
          <w:lang w:val="az-Latn-AZ"/>
        </w:rPr>
      </w:pPr>
    </w:p>
    <w:p w14:paraId="07FCC770" w14:textId="77777777" w:rsidR="00451942" w:rsidRDefault="00451942" w:rsidP="00451942">
      <w:pPr>
        <w:jc w:val="center"/>
        <w:rPr>
          <w:rStyle w:val="jlqj4b"/>
          <w:b/>
        </w:rPr>
      </w:pPr>
      <w:r>
        <w:rPr>
          <w:rStyle w:val="jlqj4b"/>
          <w:b/>
        </w:rPr>
        <w:t xml:space="preserve">ИНСТРУКЦИЯ </w:t>
      </w:r>
    </w:p>
    <w:p w14:paraId="077BC811" w14:textId="77777777" w:rsidR="00451942" w:rsidRDefault="00451942" w:rsidP="00451942">
      <w:pPr>
        <w:jc w:val="center"/>
        <w:rPr>
          <w:rFonts w:ascii="Arial" w:hAnsi="Arial" w:cs="Arial"/>
          <w:lang w:val="az-Latn-AZ"/>
        </w:rPr>
      </w:pPr>
      <w:r>
        <w:rPr>
          <w:rStyle w:val="jlqj4b"/>
          <w:b/>
        </w:rPr>
        <w:t xml:space="preserve">по заполнению Анкет для Радиостанции </w:t>
      </w:r>
    </w:p>
    <w:p w14:paraId="32B6E661" w14:textId="77777777" w:rsidR="00451942" w:rsidRDefault="00451942" w:rsidP="00451942">
      <w:pPr>
        <w:jc w:val="center"/>
        <w:rPr>
          <w:rFonts w:ascii="Arial" w:hAnsi="Arial" w:cs="Arial"/>
          <w:b/>
          <w:lang w:val="az-Latn-AZ"/>
        </w:rPr>
      </w:pPr>
    </w:p>
    <w:p w14:paraId="2DB0E58A" w14:textId="77777777" w:rsidR="00451942" w:rsidRDefault="00451942" w:rsidP="00451942">
      <w:pPr>
        <w:pStyle w:val="ListParagraph"/>
        <w:numPr>
          <w:ilvl w:val="0"/>
          <w:numId w:val="1"/>
        </w:numPr>
        <w:jc w:val="both"/>
        <w:rPr>
          <w:rStyle w:val="jlqj4b"/>
          <w:lang w:val="en-US"/>
        </w:rPr>
      </w:pPr>
      <w:r>
        <w:rPr>
          <w:rStyle w:val="jlqj4b"/>
          <w:b/>
        </w:rPr>
        <w:t xml:space="preserve">Общие положения </w:t>
      </w:r>
    </w:p>
    <w:p w14:paraId="7662B1DA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>В соответствии с параграфом 2.24 «Правил выделения, регистрации, использования и присвоения радиочастот», утвержденных Постановлением Кабинета Министров Азербайджанской Республики № 22 от 1 февраля 2007 года, анкеты, представленные Государственной администрацией радиочастот (далее ГУР) пользователю в соответствии с назначением развертываемой сети, должны быть заполнены и возвращены.</w:t>
      </w:r>
      <w:r>
        <w:rPr>
          <w:rStyle w:val="viiyi"/>
        </w:rPr>
        <w:t xml:space="preserve"> </w:t>
      </w:r>
      <w:r>
        <w:rPr>
          <w:rStyle w:val="jlqj4b"/>
        </w:rPr>
        <w:t>При этом, согласно п. 2.25, после оплаты произведенной для каждого средства радиосвязи на основании предоставленных анкетных материалов, данные средства радиосвязи регистрируются в ГУР и выдаются соответствующие разрешения на их использование.</w:t>
      </w:r>
    </w:p>
    <w:p w14:paraId="434DE66A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>Формы заявок на радиосвязь можно скачать с официального сайта ГУР (https://dri.az/page/6).</w:t>
      </w:r>
      <w:r>
        <w:rPr>
          <w:rStyle w:val="viiyi"/>
        </w:rPr>
        <w:t xml:space="preserve"> </w:t>
      </w:r>
      <w:r>
        <w:rPr>
          <w:rStyle w:val="jlqj4b"/>
        </w:rPr>
        <w:t>При заполнении анкеты необходимо соблюдать требования настоящей Инструкции.</w:t>
      </w:r>
      <w:r>
        <w:rPr>
          <w:rStyle w:val="viiyi"/>
        </w:rPr>
        <w:t xml:space="preserve"> </w:t>
      </w:r>
      <w:r>
        <w:rPr>
          <w:rStyle w:val="jlqj4b"/>
        </w:rPr>
        <w:t>После заполнения и утверждения, форма заявки должна быть отправлена в ГУР в бумажной или в электронной форме (в отсканированной форме через веб-сайт dri.az). При этом, документы заявки можно подать через сайт e-gov.az (раздел приема заявок и документов на регистрацию радиосвязи).</w:t>
      </w:r>
      <w:r>
        <w:rPr>
          <w:rStyle w:val="viiyi"/>
        </w:rPr>
        <w:t xml:space="preserve"> </w:t>
      </w:r>
      <w:r>
        <w:rPr>
          <w:rStyle w:val="jlqj4b"/>
        </w:rPr>
        <w:t>В соответствии с административными регламентами, запрос и приложенные к нему документы исследуются в ГУР, а при обнаружении каких-либо недостатков, которые могут быть устранены и необоснованны для отказа, заявитель уведомляется об этом в письменной форме в течении 5 дней.</w:t>
      </w:r>
      <w:r>
        <w:rPr>
          <w:rStyle w:val="viiyi"/>
        </w:rPr>
        <w:t xml:space="preserve"> </w:t>
      </w:r>
      <w:r>
        <w:rPr>
          <w:rStyle w:val="jlqj4b"/>
        </w:rPr>
        <w:t>После устранения этих недостатков и повторной подачи запроса, рассмотрение недостатков и вынесение соответствующего решения должны быть осуществлены в течение 15 дней.</w:t>
      </w:r>
    </w:p>
    <w:p w14:paraId="1E8D51D8" w14:textId="77777777" w:rsidR="00451942" w:rsidRDefault="00451942" w:rsidP="00451942">
      <w:pPr>
        <w:jc w:val="both"/>
        <w:rPr>
          <w:rFonts w:ascii="Arial" w:hAnsi="Arial" w:cs="Arial"/>
          <w:b/>
          <w:lang w:val="az-Latn-AZ"/>
        </w:rPr>
      </w:pPr>
    </w:p>
    <w:p w14:paraId="2E897D13" w14:textId="77777777" w:rsidR="00451942" w:rsidRDefault="00451942" w:rsidP="00451942">
      <w:pPr>
        <w:pStyle w:val="ListParagraph"/>
        <w:numPr>
          <w:ilvl w:val="0"/>
          <w:numId w:val="1"/>
        </w:numPr>
        <w:jc w:val="both"/>
        <w:rPr>
          <w:rStyle w:val="jlqj4b"/>
        </w:rPr>
      </w:pPr>
      <w:r>
        <w:rPr>
          <w:rStyle w:val="jlqj4b"/>
          <w:b/>
        </w:rPr>
        <w:t>Основные понятия, используемые в форме анкеты</w:t>
      </w:r>
    </w:p>
    <w:p w14:paraId="6B8FFED1" w14:textId="77777777" w:rsidR="00451942" w:rsidRDefault="00451942" w:rsidP="00451942">
      <w:pPr>
        <w:jc w:val="both"/>
        <w:rPr>
          <w:rStyle w:val="viiyi"/>
        </w:rPr>
      </w:pPr>
      <w:r>
        <w:rPr>
          <w:rStyle w:val="jlqj4b"/>
          <w:b/>
        </w:rPr>
        <w:t>Радиостанция</w:t>
      </w:r>
      <w:r>
        <w:rPr>
          <w:rStyle w:val="jlqj4b"/>
        </w:rPr>
        <w:t xml:space="preserve"> это устройство, которое передает и принимает звук и информацию.</w:t>
      </w:r>
      <w:r>
        <w:rPr>
          <w:rStyle w:val="viiyi"/>
        </w:rPr>
        <w:t xml:space="preserve"> </w:t>
      </w:r>
      <w:r>
        <w:rPr>
          <w:rStyle w:val="jlqj4b"/>
        </w:rPr>
        <w:t>Радиостанция может быть стационарной, мобильной или переносной.</w:t>
      </w:r>
      <w:r>
        <w:rPr>
          <w:rStyle w:val="viiyi"/>
        </w:rPr>
        <w:t xml:space="preserve"> </w:t>
      </w:r>
    </w:p>
    <w:p w14:paraId="0E2F8B9E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  <w:b/>
        </w:rPr>
        <w:t xml:space="preserve">Репитер </w:t>
      </w:r>
      <w:r>
        <w:rPr>
          <w:rStyle w:val="jlqj4b"/>
        </w:rPr>
        <w:t xml:space="preserve">это тоже разновидность радиостанции. </w:t>
      </w:r>
    </w:p>
    <w:p w14:paraId="510BF142" w14:textId="77777777" w:rsidR="00451942" w:rsidRDefault="00451942" w:rsidP="00451942">
      <w:pPr>
        <w:jc w:val="both"/>
        <w:rPr>
          <w:rStyle w:val="viiyi"/>
        </w:rPr>
      </w:pPr>
      <w:r>
        <w:rPr>
          <w:rStyle w:val="jlqj4b"/>
          <w:b/>
        </w:rPr>
        <w:t>Выходная мощность</w:t>
      </w:r>
      <w:r>
        <w:rPr>
          <w:rStyle w:val="jlqj4b"/>
        </w:rPr>
        <w:t xml:space="preserve"> это максимальный уровень сигнала (Вт), который передает оборудование.</w:t>
      </w:r>
      <w:r>
        <w:rPr>
          <w:rStyle w:val="viiyi"/>
        </w:rPr>
        <w:t xml:space="preserve"> </w:t>
      </w:r>
    </w:p>
    <w:p w14:paraId="5233480B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  <w:b/>
        </w:rPr>
        <w:t>Репитер</w:t>
      </w:r>
      <w:r>
        <w:rPr>
          <w:rStyle w:val="jlqj4b"/>
        </w:rPr>
        <w:t xml:space="preserve"> усилитель радиосигнала (репитер) </w:t>
      </w:r>
    </w:p>
    <w:p w14:paraId="145FAA63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  <w:b/>
        </w:rPr>
        <w:t>Стационар</w:t>
      </w:r>
      <w:r>
        <w:rPr>
          <w:rStyle w:val="jlqj4b"/>
        </w:rPr>
        <w:t xml:space="preserve"> это стационарное оборудование, установленное в одном месте.</w:t>
      </w:r>
    </w:p>
    <w:p w14:paraId="35184A05" w14:textId="77777777" w:rsidR="00451942" w:rsidRDefault="00451942" w:rsidP="00451942">
      <w:pPr>
        <w:jc w:val="both"/>
        <w:rPr>
          <w:rFonts w:ascii="Arial" w:hAnsi="Arial" w:cs="Arial"/>
          <w:lang w:val="az-Latn-AZ"/>
        </w:rPr>
      </w:pPr>
    </w:p>
    <w:p w14:paraId="7FDC622D" w14:textId="77777777" w:rsidR="00451942" w:rsidRDefault="00451942" w:rsidP="00451942">
      <w:pPr>
        <w:pStyle w:val="ListParagraph"/>
        <w:numPr>
          <w:ilvl w:val="0"/>
          <w:numId w:val="1"/>
        </w:numPr>
        <w:jc w:val="both"/>
        <w:rPr>
          <w:rStyle w:val="jlqj4b"/>
          <w:b/>
        </w:rPr>
      </w:pPr>
      <w:r>
        <w:rPr>
          <w:rStyle w:val="jlqj4b"/>
          <w:b/>
        </w:rPr>
        <w:t xml:space="preserve">Разъяснения по заполнению анкеты </w:t>
      </w:r>
    </w:p>
    <w:p w14:paraId="44AF59AD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1610091B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1 («Имя собственника, а именно юридическое и физическое лицо») указываются полное наименование зарегистрированного государством юридического лица или полное имя физического лица, зарегистрированного в качестве собственника налогового идентификационного номера. </w:t>
      </w:r>
    </w:p>
    <w:p w14:paraId="003A20B0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2 («Адрес, телефон, факс, электронная почта») указываются фактический адрес, телефон (город, мобильный), номер факса и электронную почту юридического или </w:t>
      </w:r>
      <w:r>
        <w:rPr>
          <w:rStyle w:val="jlqj4b"/>
        </w:rPr>
        <w:lastRenderedPageBreak/>
        <w:t xml:space="preserve">физического лица. Номер мобильного телефона должен быть номером мобильного телефона координатора. Адрес электронной почты должен быть официальным адресом электронной почты организации, если он недоступен, корпоративным и личным адресом электронной почты контактного лица. Для физических лиц номер мобильного телефона и адрес электронной почты должны быть номер и адресс электронной почты физического лица. </w:t>
      </w:r>
    </w:p>
    <w:p w14:paraId="5104A52D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3 («Количество введенных в действие радиостанций в сети») указывается количество введенных в действие радиостанций в сети радиосвязи в соответствии с критерием мощности. </w:t>
      </w:r>
    </w:p>
    <w:p w14:paraId="3A4193C1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4 («Выходная мощность») указывается количество радиостанций, работающих в радиосети в соответствии с выходной мощностью. Общее число в этой строке должно быть равно общему числу в строке 3. </w:t>
      </w:r>
    </w:p>
    <w:p w14:paraId="00CE2444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5 («Адрес центральной радиостанции») указывается фактический адрес установленного непереносного устройства (ретранслятора или стационарного), которое всегда устанавлено в одном месте и передает и принимает радиосигналы. </w:t>
      </w:r>
    </w:p>
    <w:p w14:paraId="7F51ED50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6 («Частота (MHs)») указывается радиочастотный канал (ы), настроенный на радиостанции, утвержденные Государственной комиссией по радиочастотам и присвоенные ГУР юридическому или физическому лицу. </w:t>
      </w:r>
    </w:p>
    <w:p w14:paraId="050A0124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строке 7 («Полоса частот (kHs)») указывается ширина выделенного или назначенного частотного канала. </w:t>
      </w:r>
    </w:p>
    <w:p w14:paraId="6BDA7075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столбце «Место установки»  указывается место установки каждой радиостанции, указанной в строке 3 Анкеты. </w:t>
      </w:r>
    </w:p>
    <w:p w14:paraId="3619230E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 xml:space="preserve">В столбце «Марка серийный номер» в отдельных строках указываются марка, модель и серийный номер каждой радиостанции, которая должна быть указана в строках столбца «Место установки». </w:t>
      </w:r>
    </w:p>
    <w:p w14:paraId="7D628EF3" w14:textId="77777777" w:rsidR="00451942" w:rsidRDefault="00451942" w:rsidP="00451942">
      <w:pPr>
        <w:jc w:val="both"/>
        <w:rPr>
          <w:rStyle w:val="jlqj4b"/>
        </w:rPr>
      </w:pPr>
      <w:r>
        <w:rPr>
          <w:rStyle w:val="jlqj4b"/>
        </w:rPr>
        <w:t>В столбце «Сигнал вызова» указывается сигнал вызова, назначенный каждым юридическим или физическим лицом для каждой радиостанции, используемой в сети радиосвязи.</w:t>
      </w:r>
    </w:p>
    <w:p w14:paraId="4912E954" w14:textId="77777777" w:rsidR="00451942" w:rsidRDefault="00451942" w:rsidP="00451942">
      <w:pPr>
        <w:rPr>
          <w:rFonts w:ascii="Arial" w:hAnsi="Arial" w:cs="Arial"/>
        </w:rPr>
      </w:pPr>
    </w:p>
    <w:p w14:paraId="758E0877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64E7ABF9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26BD5B48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49639B3E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0D477B4F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0A523AC1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0FA4A24F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39F359E9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47CD15BD" w14:textId="77777777" w:rsidR="00451942" w:rsidRDefault="00451942" w:rsidP="00451942">
      <w:pPr>
        <w:rPr>
          <w:rFonts w:ascii="Arial" w:hAnsi="Arial" w:cs="Arial"/>
          <w:lang w:val="az-Latn-AZ"/>
        </w:rPr>
      </w:pPr>
    </w:p>
    <w:p w14:paraId="7EAC3AB6" w14:textId="77777777" w:rsidR="0094447F" w:rsidRPr="00451942" w:rsidRDefault="0094447F">
      <w:pPr>
        <w:rPr>
          <w:lang w:val="az-Latn-AZ"/>
        </w:rPr>
      </w:pPr>
    </w:p>
    <w:sectPr w:rsidR="0094447F" w:rsidRPr="0045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984"/>
    <w:multiLevelType w:val="hybridMultilevel"/>
    <w:tmpl w:val="F4540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9"/>
    <w:rsid w:val="00451942"/>
    <w:rsid w:val="00545549"/>
    <w:rsid w:val="009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BA1B4-3F1C-4C19-A736-459180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942"/>
    <w:pPr>
      <w:spacing w:after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42"/>
    <w:pPr>
      <w:ind w:left="720"/>
      <w:contextualSpacing/>
    </w:pPr>
  </w:style>
  <w:style w:type="character" w:customStyle="1" w:styleId="jlqj4b">
    <w:name w:val="jlqj4b"/>
    <w:basedOn w:val="DefaultParagraphFont"/>
    <w:rsid w:val="00451942"/>
  </w:style>
  <w:style w:type="character" w:customStyle="1" w:styleId="viiyi">
    <w:name w:val="viiyi"/>
    <w:basedOn w:val="DefaultParagraphFont"/>
    <w:rsid w:val="0045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Sitarə Səfərova</dc:creator>
  <cp:keywords/>
  <dc:description/>
  <cp:lastModifiedBy>Sitarə Səfərova</cp:lastModifiedBy>
  <cp:revision>3</cp:revision>
  <dcterms:created xsi:type="dcterms:W3CDTF">2021-11-26T08:35:00Z</dcterms:created>
  <dcterms:modified xsi:type="dcterms:W3CDTF">2021-11-26T08:37:00Z</dcterms:modified>
</cp:coreProperties>
</file>